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EE21E" w14:textId="1A2DFB12" w:rsidR="00CD1A24" w:rsidRPr="004276E4" w:rsidRDefault="00CD1A24" w:rsidP="00CD1A24">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 xml:space="preserve">3GPP TSG-RAN WG2 Meeting #121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106A81" w:rsidRPr="00106A81">
        <w:rPr>
          <w:rFonts w:ascii="Arial" w:hAnsi="Arial" w:cs="Arial"/>
          <w:b/>
          <w:bCs/>
          <w:lang w:val="en-US" w:eastAsia="en-US"/>
        </w:rPr>
        <w:t>R2-2301397</w:t>
      </w:r>
    </w:p>
    <w:bookmarkEnd w:id="0"/>
    <w:p w14:paraId="27CAEAD4" w14:textId="69B1D8F9" w:rsidR="00D92427" w:rsidRPr="00A20554" w:rsidRDefault="00CD1A24" w:rsidP="00CD1A24">
      <w:pPr>
        <w:tabs>
          <w:tab w:val="left" w:pos="1979"/>
        </w:tabs>
        <w:spacing w:after="180" w:line="240" w:lineRule="auto"/>
        <w:jc w:val="left"/>
        <w:rPr>
          <w:rFonts w:ascii="Arial" w:hAnsi="Arial" w:cs="Arial"/>
          <w:b/>
          <w:bCs/>
          <w:lang w:val="en-US" w:eastAsia="en-US"/>
        </w:rPr>
      </w:pPr>
      <w:r w:rsidRPr="00E0768D">
        <w:rPr>
          <w:rFonts w:ascii="Arial" w:hAnsi="Arial" w:cs="Arial"/>
          <w:b/>
          <w:bCs/>
          <w:lang w:val="en-US" w:eastAsia="en-US"/>
        </w:rPr>
        <w:t>Athens, Greece, February</w:t>
      </w:r>
      <w:r>
        <w:rPr>
          <w:rFonts w:ascii="Arial" w:hAnsi="Arial" w:cs="Arial"/>
          <w:b/>
          <w:bCs/>
          <w:lang w:val="en-US" w:eastAsia="en-US"/>
        </w:rPr>
        <w:t xml:space="preserve"> </w:t>
      </w:r>
      <w:r>
        <w:rPr>
          <w:rFonts w:ascii="Arial" w:hAnsi="Arial" w:cs="Arial"/>
          <w:b/>
          <w:bCs/>
          <w:lang w:val="en-US"/>
        </w:rPr>
        <w:t xml:space="preserve">27 </w:t>
      </w:r>
      <w:r>
        <w:rPr>
          <w:rFonts w:ascii="Arial" w:hAnsi="Arial" w:cs="Arial"/>
          <w:b/>
          <w:bCs/>
          <w:lang w:val="en-US" w:eastAsia="en-US"/>
        </w:rPr>
        <w:t>–</w:t>
      </w:r>
      <w:r w:rsidRPr="00E0768D">
        <w:rPr>
          <w:rFonts w:ascii="Arial" w:hAnsi="Arial" w:cs="Arial"/>
          <w:b/>
          <w:bCs/>
          <w:lang w:val="en-US" w:eastAsia="en-US"/>
        </w:rPr>
        <w:t>March</w:t>
      </w:r>
      <w:r>
        <w:rPr>
          <w:rFonts w:ascii="Arial" w:hAnsi="Arial" w:cs="Arial"/>
          <w:b/>
          <w:bCs/>
          <w:lang w:val="en-US" w:eastAsia="en-US"/>
        </w:rPr>
        <w:t xml:space="preserve"> 3</w:t>
      </w:r>
      <w:r w:rsidR="00590D06">
        <w:rPr>
          <w:rFonts w:ascii="Arial" w:hAnsi="Arial" w:cs="Arial"/>
          <w:b/>
          <w:bCs/>
          <w:lang w:val="en-US" w:eastAsia="en-US"/>
        </w:rPr>
        <w:t>, 2023</w:t>
      </w:r>
      <w:r>
        <w:rPr>
          <w:rFonts w:ascii="Arial" w:hAnsi="Arial" w:cs="Arial"/>
          <w:b/>
          <w:bCs/>
          <w:lang w:val="en-US" w:eastAsia="en-US"/>
        </w:rPr>
        <w:tab/>
      </w:r>
      <w:r>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02D61E3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6A81" w:rsidRPr="00106A81">
        <w:rPr>
          <w:rFonts w:ascii="Arial" w:hAnsi="Arial" w:cs="Arial"/>
          <w:b/>
          <w:bCs/>
          <w:lang w:val="en-US" w:eastAsia="en-US"/>
        </w:rPr>
        <w:t>Discussion on measurement reporting for NR UAV</w:t>
      </w:r>
      <w:bookmarkStart w:id="1" w:name="_GoBack"/>
      <w:bookmarkEnd w:id="1"/>
    </w:p>
    <w:p w14:paraId="12450CE5" w14:textId="2E47FCF3"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B1585" w:rsidRPr="006B1585">
        <w:rPr>
          <w:rFonts w:ascii="Arial" w:hAnsi="Arial" w:cs="Arial"/>
          <w:b/>
          <w:bCs/>
          <w:lang w:val="en-US" w:eastAsia="en-US"/>
        </w:rPr>
        <w:t>8.8.2</w:t>
      </w:r>
      <w:r w:rsidR="006B1585" w:rsidRPr="006B1585">
        <w:rPr>
          <w:rFonts w:ascii="Arial" w:hAnsi="Arial" w:cs="Arial"/>
          <w:b/>
          <w:bCs/>
          <w:lang w:val="en-US" w:eastAsia="en-US"/>
        </w:rPr>
        <w:tab/>
        <w:t>Measurement reporting for mobility and interference control</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024E8AD9" w14:textId="28B3C65D" w:rsidR="002B6BE5" w:rsidRPr="00131B5E" w:rsidRDefault="002B6BE5" w:rsidP="002B6BE5">
      <w:pPr>
        <w:rPr>
          <w:sz w:val="20"/>
        </w:rPr>
      </w:pPr>
      <w:r w:rsidRPr="00131B5E">
        <w:rPr>
          <w:sz w:val="20"/>
        </w:rPr>
        <w:t xml:space="preserve">A New WID on NR support for UAV (Uncrewed Aerial Vehicles) [1] has been approved. In the WID, one </w:t>
      </w:r>
      <w:r w:rsidR="00693C65" w:rsidRPr="00131B5E">
        <w:rPr>
          <w:sz w:val="20"/>
        </w:rPr>
        <w:t>objective</w:t>
      </w:r>
      <w:r w:rsidRPr="00131B5E">
        <w:rPr>
          <w:sz w:val="20"/>
        </w:rPr>
        <w:t xml:space="preserve"> is to enhance measurement reports, shown as below.</w:t>
      </w:r>
    </w:p>
    <w:tbl>
      <w:tblPr>
        <w:tblStyle w:val="ac"/>
        <w:tblW w:w="0" w:type="auto"/>
        <w:tblLook w:val="04A0" w:firstRow="1" w:lastRow="0" w:firstColumn="1" w:lastColumn="0" w:noHBand="0" w:noVBand="1"/>
      </w:tblPr>
      <w:tblGrid>
        <w:gridCol w:w="9629"/>
      </w:tblGrid>
      <w:tr w:rsidR="008D44AE" w:rsidRPr="00131B5E" w14:paraId="20EDCD91" w14:textId="77777777" w:rsidTr="008A132B">
        <w:tc>
          <w:tcPr>
            <w:tcW w:w="9629" w:type="dxa"/>
          </w:tcPr>
          <w:p w14:paraId="4DDD73A0" w14:textId="77777777" w:rsidR="00B70A3A"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1. Specify the following enhancements on measurement reports [RAN2]:</w:t>
            </w:r>
          </w:p>
          <w:p w14:paraId="43A99E09"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UE-triggered measurement report based on configured height thresholds</w:t>
            </w:r>
          </w:p>
          <w:p w14:paraId="5D20A219"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Reporting of height, location and speed in measurement report</w:t>
            </w:r>
          </w:p>
          <w:p w14:paraId="47F78953"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Flight path reporting</w:t>
            </w:r>
          </w:p>
          <w:p w14:paraId="7E5C12BC"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Measurement reporting based on a configured number of cells (i.e. larger than one) fulfilling the triggering criteria simultaneously</w:t>
            </w:r>
          </w:p>
          <w:p w14:paraId="7D397942" w14:textId="68069949" w:rsidR="008D44AE"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Note: Work done in LTE is a starting point for this objective. NR-specific enhancements can be considered, if needed, while overall the LTE and NR solutions should be harmonized as much as possible.</w:t>
            </w:r>
          </w:p>
        </w:tc>
      </w:tr>
    </w:tbl>
    <w:p w14:paraId="073E5D01" w14:textId="2DDD8BBB" w:rsidR="008A132B" w:rsidRPr="00131B5E" w:rsidRDefault="00F43C05" w:rsidP="008A132B">
      <w:pPr>
        <w:rPr>
          <w:sz w:val="20"/>
        </w:rPr>
      </w:pPr>
      <w:r w:rsidRPr="00131B5E">
        <w:rPr>
          <w:sz w:val="20"/>
        </w:rPr>
        <w:t>I</w:t>
      </w:r>
      <w:r w:rsidRPr="00131B5E">
        <w:rPr>
          <w:rFonts w:hint="eastAsia"/>
          <w:sz w:val="20"/>
        </w:rPr>
        <w:t>n</w:t>
      </w:r>
      <w:r w:rsidRPr="00131B5E">
        <w:rPr>
          <w:sz w:val="20"/>
        </w:rPr>
        <w:t xml:space="preserve"> </w:t>
      </w:r>
      <w:r w:rsidRPr="00131B5E">
        <w:rPr>
          <w:rFonts w:hint="eastAsia"/>
          <w:sz w:val="20"/>
        </w:rPr>
        <w:t>previous</w:t>
      </w:r>
      <w:r w:rsidRPr="00131B5E">
        <w:rPr>
          <w:sz w:val="20"/>
        </w:rPr>
        <w:t xml:space="preserve"> </w:t>
      </w:r>
      <w:r w:rsidRPr="00131B5E">
        <w:rPr>
          <w:rFonts w:hint="eastAsia"/>
          <w:sz w:val="20"/>
        </w:rPr>
        <w:t>meetings</w:t>
      </w:r>
      <w:r w:rsidR="00693C65" w:rsidRPr="00131B5E">
        <w:rPr>
          <w:sz w:val="20"/>
        </w:rPr>
        <w:t xml:space="preserve"> [2</w:t>
      </w:r>
      <w:r w:rsidR="00693C65" w:rsidRPr="00131B5E">
        <w:rPr>
          <w:rFonts w:hint="eastAsia"/>
          <w:sz w:val="20"/>
        </w:rPr>
        <w:t>-</w:t>
      </w:r>
      <w:r w:rsidR="00CD1A24">
        <w:rPr>
          <w:sz w:val="20"/>
        </w:rPr>
        <w:t>3</w:t>
      </w:r>
      <w:r w:rsidR="00693C65" w:rsidRPr="00131B5E">
        <w:rPr>
          <w:sz w:val="20"/>
        </w:rPr>
        <w:t>]</w:t>
      </w:r>
      <w:r w:rsidR="008A132B" w:rsidRPr="00131B5E">
        <w:rPr>
          <w:sz w:val="20"/>
        </w:rPr>
        <w:t>, the following agreements have been re</w:t>
      </w:r>
      <w:r w:rsidR="00106A81">
        <w:rPr>
          <w:sz w:val="20"/>
        </w:rPr>
        <w:t>ached for measurement reporting</w:t>
      </w:r>
      <w:r w:rsidR="002C1CD7">
        <w:rPr>
          <w:rFonts w:hint="eastAsia"/>
          <w:sz w:val="20"/>
        </w:rPr>
        <w:t>:</w:t>
      </w:r>
      <w:r w:rsidR="008A132B" w:rsidRPr="00131B5E">
        <w:rPr>
          <w:sz w:val="20"/>
        </w:rPr>
        <w:t xml:space="preserve"> </w:t>
      </w:r>
    </w:p>
    <w:tbl>
      <w:tblPr>
        <w:tblStyle w:val="ac"/>
        <w:tblW w:w="0" w:type="auto"/>
        <w:tblLook w:val="04A0" w:firstRow="1" w:lastRow="0" w:firstColumn="1" w:lastColumn="0" w:noHBand="0" w:noVBand="1"/>
      </w:tblPr>
      <w:tblGrid>
        <w:gridCol w:w="9629"/>
      </w:tblGrid>
      <w:tr w:rsidR="008A132B" w:rsidRPr="00131B5E" w14:paraId="51ED8A9E" w14:textId="77777777" w:rsidTr="00EB460B">
        <w:tc>
          <w:tcPr>
            <w:tcW w:w="9629" w:type="dxa"/>
          </w:tcPr>
          <w:p w14:paraId="7E82A169" w14:textId="062900F2" w:rsidR="008A132B" w:rsidRPr="00131B5E" w:rsidRDefault="00737EF3" w:rsidP="00EB460B">
            <w:pPr>
              <w:spacing w:after="180" w:line="240" w:lineRule="auto"/>
              <w:jc w:val="left"/>
              <w:rPr>
                <w:rFonts w:eastAsia="Times New Roman"/>
                <w:b/>
                <w:iCs/>
                <w:sz w:val="20"/>
                <w:lang w:val="en-US" w:eastAsia="en-GB"/>
              </w:rPr>
            </w:pPr>
            <w:r w:rsidRPr="00131B5E">
              <w:rPr>
                <w:rFonts w:eastAsia="Times New Roman"/>
                <w:b/>
                <w:iCs/>
                <w:sz w:val="20"/>
                <w:lang w:val="en-US" w:eastAsia="en-GB"/>
              </w:rPr>
              <w:t>RAN2#119-e</w:t>
            </w:r>
            <w:r w:rsidR="002314DD" w:rsidRPr="00131B5E">
              <w:rPr>
                <w:rFonts w:eastAsia="Times New Roman"/>
                <w:b/>
                <w:iCs/>
                <w:sz w:val="20"/>
                <w:lang w:val="en-US" w:eastAsia="en-GB"/>
              </w:rPr>
              <w:t>:</w:t>
            </w:r>
          </w:p>
          <w:p w14:paraId="7477463B"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1   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1ECE46D6"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 xml:space="preserve">FFS how to limit excessive measurements and measurement reporting </w:t>
            </w:r>
          </w:p>
          <w:p w14:paraId="6A804DE4"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 xml:space="preserve">FFS </w:t>
            </w:r>
            <w:bookmarkStart w:id="3" w:name="OLE_LINK17"/>
            <w:r w:rsidRPr="00131B5E">
              <w:rPr>
                <w:rFonts w:eastAsia="Times New Roman"/>
                <w:iCs/>
                <w:sz w:val="20"/>
                <w:lang w:val="en-US" w:eastAsia="en-GB"/>
              </w:rPr>
              <w:t>if user consent is needed for location reporting in CONNECTED</w:t>
            </w:r>
            <w:bookmarkEnd w:id="3"/>
          </w:p>
          <w:p w14:paraId="57390EF9"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FFS study the vertical movement and associated mobility for UAV UEs</w:t>
            </w:r>
          </w:p>
          <w:p w14:paraId="43005CEB"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2</w:t>
            </w:r>
            <w:r w:rsidRPr="00131B5E">
              <w:rPr>
                <w:rFonts w:eastAsia="Times New Roman"/>
                <w:iCs/>
                <w:sz w:val="20"/>
                <w:lang w:val="en-US" w:eastAsia="en-GB"/>
              </w:rPr>
              <w:tab/>
              <w:t xml:space="preserve">Rel-18 NR supports reporting of UAV UE’s height, location and velocity. It is for further study what accuracy and reporting mechanisms are required and if further enhancements are needed.  </w:t>
            </w:r>
          </w:p>
          <w:p w14:paraId="7FF983E0"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3</w:t>
            </w:r>
            <w:r w:rsidRPr="00131B5E">
              <w:rPr>
                <w:rFonts w:eastAsia="Times New Roman"/>
                <w:iCs/>
                <w:sz w:val="20"/>
                <w:lang w:val="en-US" w:eastAsia="en-GB"/>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024A0058" w14:textId="77777777" w:rsidR="008A132B" w:rsidRPr="00131B5E" w:rsidRDefault="008A132B" w:rsidP="00EB460B">
            <w:pPr>
              <w:spacing w:after="180" w:line="240" w:lineRule="auto"/>
              <w:jc w:val="left"/>
              <w:rPr>
                <w:rFonts w:eastAsia="Times New Roman"/>
                <w:iCs/>
                <w:sz w:val="20"/>
                <w:lang w:val="en-US" w:eastAsia="en-GB"/>
              </w:rPr>
            </w:pPr>
            <w:r w:rsidRPr="00131B5E">
              <w:rPr>
                <w:rFonts w:eastAsia="Times New Roman"/>
                <w:iCs/>
                <w:sz w:val="20"/>
                <w:lang w:val="en-US" w:eastAsia="en-GB"/>
              </w:rPr>
              <w:t>4</w:t>
            </w:r>
            <w:r w:rsidRPr="00131B5E">
              <w:rPr>
                <w:rFonts w:eastAsia="Times New Roman"/>
                <w:iCs/>
                <w:sz w:val="20"/>
                <w:lang w:val="en-US" w:eastAsia="en-GB"/>
              </w:rPr>
              <w:tab/>
              <w:t xml:space="preserve">Introduce similar functionality to LTE </w:t>
            </w:r>
            <w:bookmarkStart w:id="4" w:name="OLE_LINK15"/>
            <w:bookmarkStart w:id="5" w:name="OLE_LINK16"/>
            <w:r w:rsidRPr="00131B5E">
              <w:rPr>
                <w:rFonts w:eastAsia="Times New Roman"/>
                <w:iCs/>
                <w:sz w:val="20"/>
                <w:lang w:val="en-US" w:eastAsia="en-GB"/>
              </w:rPr>
              <w:t xml:space="preserve">(numberofTriggeringCells).  </w:t>
            </w:r>
            <w:bookmarkEnd w:id="4"/>
            <w:bookmarkEnd w:id="5"/>
            <w:r w:rsidRPr="00131B5E">
              <w:rPr>
                <w:rFonts w:eastAsia="Times New Roman"/>
                <w:iCs/>
                <w:sz w:val="20"/>
                <w:lang w:val="en-US" w:eastAsia="en-GB"/>
              </w:rPr>
              <w:t>FFS whether numberoftriggerbeams for NR is required or other enhancements.  FFS study how to avoid sending the measurement reports mainly due to reportOnLeave.</w:t>
            </w:r>
          </w:p>
          <w:p w14:paraId="5D1FFED0" w14:textId="5995C1F5" w:rsidR="00737EF3" w:rsidRPr="00131B5E" w:rsidRDefault="00737EF3" w:rsidP="00EB460B">
            <w:pPr>
              <w:spacing w:after="180" w:line="240" w:lineRule="auto"/>
              <w:jc w:val="left"/>
              <w:rPr>
                <w:rFonts w:eastAsia="Times New Roman"/>
                <w:b/>
                <w:iCs/>
                <w:sz w:val="20"/>
                <w:lang w:val="en-US" w:eastAsia="en-GB"/>
              </w:rPr>
            </w:pPr>
            <w:r w:rsidRPr="00131B5E">
              <w:rPr>
                <w:rFonts w:eastAsia="Times New Roman"/>
                <w:b/>
                <w:iCs/>
                <w:sz w:val="20"/>
                <w:lang w:val="en-US" w:eastAsia="en-GB"/>
              </w:rPr>
              <w:t>RAN2#119bis-e</w:t>
            </w:r>
            <w:r w:rsidR="002314DD" w:rsidRPr="00131B5E">
              <w:rPr>
                <w:rFonts w:eastAsia="Times New Roman"/>
                <w:b/>
                <w:iCs/>
                <w:sz w:val="20"/>
                <w:lang w:val="en-US" w:eastAsia="en-GB"/>
              </w:rPr>
              <w:t>:</w:t>
            </w:r>
          </w:p>
          <w:p w14:paraId="792A8B5B" w14:textId="77777777"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t>1.</w:t>
            </w:r>
            <w:r w:rsidRPr="00131B5E">
              <w:rPr>
                <w:rFonts w:eastAsia="Times New Roman"/>
                <w:iCs/>
                <w:sz w:val="20"/>
                <w:lang w:val="en-US" w:eastAsia="en-GB"/>
              </w:rPr>
              <w:tab/>
              <w:t xml:space="preserve">The time information reported as part of flight path plan is optional. UE includes time info, if configured by the network and available at the UE.  FFS on flight path details (waypoints and what is time information). </w:t>
            </w:r>
          </w:p>
          <w:p w14:paraId="7031227C" w14:textId="77777777"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t>2.</w:t>
            </w:r>
            <w:r w:rsidRPr="00131B5E">
              <w:rPr>
                <w:rFonts w:eastAsia="Times New Roman"/>
                <w:iCs/>
                <w:sz w:val="20"/>
                <w:lang w:val="en-US" w:eastAsia="en-GB"/>
              </w:rPr>
              <w:tab/>
              <w:t xml:space="preserve">Allow the flight path to be updated.  FFS on the details. </w:t>
            </w:r>
          </w:p>
          <w:p w14:paraId="2804D5C6" w14:textId="77777777"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lastRenderedPageBreak/>
              <w:t>3.</w:t>
            </w:r>
            <w:r w:rsidRPr="00131B5E">
              <w:rPr>
                <w:rFonts w:eastAsia="Times New Roman"/>
                <w:iCs/>
                <w:sz w:val="20"/>
                <w:lang w:val="en-US" w:eastAsia="en-GB"/>
              </w:rPr>
              <w:tab/>
              <w:t xml:space="preserve">FFS on reporting format and initial flight path reporting (i.e. what information to report and how) – next meeting </w:t>
            </w:r>
          </w:p>
          <w:p w14:paraId="5C89E7F7" w14:textId="77777777" w:rsidR="00737EF3" w:rsidRPr="00131B5E" w:rsidRDefault="00737EF3" w:rsidP="00737EF3">
            <w:pPr>
              <w:spacing w:after="180" w:line="240" w:lineRule="auto"/>
              <w:jc w:val="left"/>
              <w:rPr>
                <w:rFonts w:eastAsia="Times New Roman"/>
                <w:iCs/>
                <w:sz w:val="20"/>
                <w:lang w:val="en-US" w:eastAsia="en-GB"/>
              </w:rPr>
            </w:pPr>
            <w:r w:rsidRPr="00131B5E">
              <w:rPr>
                <w:rFonts w:eastAsia="Times New Roman"/>
                <w:iCs/>
                <w:sz w:val="20"/>
                <w:lang w:val="en-US" w:eastAsia="en-GB"/>
              </w:rPr>
              <w:t>4.</w:t>
            </w:r>
            <w:r w:rsidRPr="00131B5E">
              <w:rPr>
                <w:rFonts w:eastAsia="Times New Roman"/>
                <w:iCs/>
                <w:sz w:val="20"/>
                <w:lang w:val="en-US" w:eastAsia="en-GB"/>
              </w:rPr>
              <w:tab/>
              <w:t>Continue to study height-depending scaling, triggering and combinations</w:t>
            </w:r>
          </w:p>
          <w:p w14:paraId="224526C8" w14:textId="6CCB96AE" w:rsidR="006B1585" w:rsidRPr="00131B5E" w:rsidRDefault="00737EF3" w:rsidP="006B1585">
            <w:pPr>
              <w:spacing w:after="180" w:line="240" w:lineRule="auto"/>
              <w:jc w:val="left"/>
              <w:rPr>
                <w:rFonts w:eastAsia="Times New Roman"/>
                <w:iCs/>
                <w:sz w:val="20"/>
                <w:lang w:val="en-US" w:eastAsia="en-GB"/>
              </w:rPr>
            </w:pPr>
            <w:r w:rsidRPr="00131B5E">
              <w:rPr>
                <w:rFonts w:eastAsia="Times New Roman"/>
                <w:iCs/>
                <w:sz w:val="20"/>
                <w:lang w:val="en-US" w:eastAsia="en-GB"/>
              </w:rPr>
              <w:t>5.</w:t>
            </w:r>
            <w:r w:rsidRPr="00131B5E">
              <w:rPr>
                <w:rFonts w:eastAsia="Times New Roman"/>
                <w:iCs/>
                <w:sz w:val="20"/>
                <w:lang w:val="en-US" w:eastAsia="en-GB"/>
              </w:rPr>
              <w:tab/>
              <w:t>As in LTE, as a baseline, events A3, A4 and A5 can be configured with the configured number of cells (numberofTriggeringCells)</w:t>
            </w:r>
          </w:p>
        </w:tc>
      </w:tr>
    </w:tbl>
    <w:p w14:paraId="2DC411ED" w14:textId="4040689B" w:rsidR="00DB51CA" w:rsidRPr="00131B5E" w:rsidRDefault="00454E40" w:rsidP="00140B1F">
      <w:pPr>
        <w:rPr>
          <w:sz w:val="20"/>
        </w:rPr>
      </w:pPr>
      <w:r w:rsidRPr="00131B5E">
        <w:rPr>
          <w:sz w:val="20"/>
        </w:rPr>
        <w:lastRenderedPageBreak/>
        <w:t xml:space="preserve">In this contribution, we </w:t>
      </w:r>
      <w:r w:rsidR="00131B5E">
        <w:rPr>
          <w:rFonts w:hint="eastAsia"/>
          <w:sz w:val="20"/>
        </w:rPr>
        <w:t>will</w:t>
      </w:r>
      <w:r w:rsidR="00131B5E">
        <w:rPr>
          <w:sz w:val="20"/>
        </w:rPr>
        <w:t xml:space="preserve"> </w:t>
      </w:r>
      <w:r w:rsidRPr="00131B5E">
        <w:rPr>
          <w:sz w:val="20"/>
        </w:rPr>
        <w:t>provide our understandings on</w:t>
      </w:r>
      <w:r w:rsidR="002B6BE5" w:rsidRPr="00131B5E">
        <w:rPr>
          <w:sz w:val="20"/>
        </w:rPr>
        <w:t xml:space="preserve"> measurement report</w:t>
      </w:r>
      <w:r w:rsidR="00137335" w:rsidRPr="00131B5E">
        <w:rPr>
          <w:sz w:val="20"/>
        </w:rPr>
        <w:t>ing</w:t>
      </w:r>
      <w:r w:rsidR="002B6BE5" w:rsidRPr="00131B5E">
        <w:rPr>
          <w:sz w:val="20"/>
        </w:rPr>
        <w:t xml:space="preserve"> for NR UAV</w:t>
      </w:r>
      <w:r w:rsidR="00112269" w:rsidRPr="00131B5E">
        <w:rPr>
          <w:sz w:val="20"/>
        </w:rPr>
        <w:t xml:space="preserve">. </w:t>
      </w:r>
    </w:p>
    <w:p w14:paraId="71ED5C06" w14:textId="3D036286" w:rsidR="0045050F" w:rsidRDefault="00DA44DE" w:rsidP="0045050F">
      <w:pPr>
        <w:pStyle w:val="1"/>
        <w:tabs>
          <w:tab w:val="left" w:pos="432"/>
        </w:tabs>
        <w:jc w:val="left"/>
      </w:pPr>
      <w:r>
        <w:rPr>
          <w:rFonts w:hint="eastAsia"/>
        </w:rPr>
        <w:t>Discussion</w:t>
      </w:r>
    </w:p>
    <w:p w14:paraId="47B30A39" w14:textId="2018DE58" w:rsidR="0004039A" w:rsidRDefault="0004039A" w:rsidP="0045050F">
      <w:pPr>
        <w:pStyle w:val="2"/>
        <w:keepLines w:val="0"/>
        <w:numPr>
          <w:ilvl w:val="1"/>
          <w:numId w:val="1"/>
        </w:numPr>
        <w:tabs>
          <w:tab w:val="clear" w:pos="1002"/>
          <w:tab w:val="num" w:pos="576"/>
        </w:tabs>
        <w:spacing w:line="240" w:lineRule="auto"/>
        <w:ind w:left="0" w:firstLine="0"/>
        <w:jc w:val="left"/>
        <w:rPr>
          <w:lang w:eastAsia="zh-CN"/>
        </w:rPr>
      </w:pPr>
      <w:r w:rsidRPr="002F4B01">
        <w:t xml:space="preserve">Measurement reporting </w:t>
      </w:r>
      <w:r w:rsidR="00043119">
        <w:t>for m</w:t>
      </w:r>
      <w:r w:rsidRPr="002F4B01">
        <w:t>obility</w:t>
      </w:r>
      <w:r w:rsidR="0030724B">
        <w:t xml:space="preserve"> control</w:t>
      </w:r>
    </w:p>
    <w:p w14:paraId="3EE1D595" w14:textId="50A34FA1" w:rsidR="009876BE" w:rsidRDefault="00FE2EE6" w:rsidP="00CE2803">
      <w:pPr>
        <w:rPr>
          <w:sz w:val="20"/>
        </w:rPr>
      </w:pPr>
      <w:r w:rsidRPr="00131B5E">
        <w:rPr>
          <w:rFonts w:hint="eastAsia"/>
          <w:sz w:val="20"/>
        </w:rPr>
        <w:t>In</w:t>
      </w:r>
      <w:r w:rsidRPr="00131B5E">
        <w:rPr>
          <w:sz w:val="20"/>
        </w:rPr>
        <w:t xml:space="preserve"> </w:t>
      </w:r>
      <w:r w:rsidR="00DA00B0" w:rsidRPr="00131B5E">
        <w:rPr>
          <w:sz w:val="20"/>
        </w:rPr>
        <w:t>previous</w:t>
      </w:r>
      <w:r w:rsidRPr="00131B5E">
        <w:rPr>
          <w:sz w:val="20"/>
        </w:rPr>
        <w:t xml:space="preserve"> </w:t>
      </w:r>
      <w:r w:rsidRPr="00131B5E">
        <w:rPr>
          <w:rFonts w:hint="eastAsia"/>
          <w:sz w:val="20"/>
        </w:rPr>
        <w:t>meeting</w:t>
      </w:r>
      <w:r w:rsidR="00DA00B0" w:rsidRPr="00131B5E">
        <w:rPr>
          <w:sz w:val="20"/>
        </w:rPr>
        <w:t>s</w:t>
      </w:r>
      <w:r w:rsidRPr="00131B5E">
        <w:rPr>
          <w:rFonts w:hint="eastAsia"/>
          <w:sz w:val="20"/>
        </w:rPr>
        <w:t>,</w:t>
      </w:r>
      <w:r w:rsidRPr="00131B5E">
        <w:rPr>
          <w:sz w:val="20"/>
        </w:rPr>
        <w:t xml:space="preserve"> RAN2 agreed to use LTE prin</w:t>
      </w:r>
      <w:r w:rsidR="00B67B94" w:rsidRPr="00131B5E">
        <w:rPr>
          <w:sz w:val="20"/>
        </w:rPr>
        <w:t>ciple as a baseline for measurement reporting of NR U</w:t>
      </w:r>
      <w:r w:rsidR="008A132B" w:rsidRPr="00131B5E">
        <w:rPr>
          <w:sz w:val="20"/>
        </w:rPr>
        <w:t>AV and event H1 and event H2 ha</w:t>
      </w:r>
      <w:r w:rsidR="008A132B" w:rsidRPr="00131B5E">
        <w:rPr>
          <w:rFonts w:hint="eastAsia"/>
          <w:sz w:val="20"/>
        </w:rPr>
        <w:t>ve</w:t>
      </w:r>
      <w:r w:rsidR="00B67B94" w:rsidRPr="00131B5E">
        <w:rPr>
          <w:sz w:val="20"/>
        </w:rPr>
        <w:t xml:space="preserve"> been introduced.</w:t>
      </w:r>
      <w:r w:rsidR="008F34BD" w:rsidRPr="00131B5E">
        <w:rPr>
          <w:sz w:val="20"/>
        </w:rPr>
        <w:t xml:space="preserve"> </w:t>
      </w:r>
      <w:r w:rsidR="009876BE">
        <w:rPr>
          <w:rFonts w:hint="eastAsia"/>
          <w:sz w:val="20"/>
        </w:rPr>
        <w:t>In</w:t>
      </w:r>
      <w:r w:rsidR="00106A81">
        <w:rPr>
          <w:sz w:val="20"/>
        </w:rPr>
        <w:t xml:space="preserve"> </w:t>
      </w:r>
      <w:r w:rsidR="00106A81">
        <w:rPr>
          <w:rFonts w:hint="eastAsia"/>
          <w:sz w:val="20"/>
        </w:rPr>
        <w:t>the</w:t>
      </w:r>
      <w:r w:rsidR="009876BE">
        <w:rPr>
          <w:sz w:val="20"/>
        </w:rPr>
        <w:t xml:space="preserve"> post email discussion </w:t>
      </w:r>
      <w:r w:rsidR="009876BE" w:rsidRPr="009876BE">
        <w:rPr>
          <w:sz w:val="20"/>
        </w:rPr>
        <w:t>[Post120]</w:t>
      </w:r>
      <w:r w:rsidR="009876BE">
        <w:rPr>
          <w:sz w:val="20"/>
        </w:rPr>
        <w:t xml:space="preserve"> </w:t>
      </w:r>
      <w:r w:rsidR="009876BE" w:rsidRPr="009876BE">
        <w:rPr>
          <w:sz w:val="20"/>
        </w:rPr>
        <w:t>[312</w:t>
      </w:r>
      <w:r w:rsidR="009876BE">
        <w:rPr>
          <w:sz w:val="20"/>
        </w:rPr>
        <w:t>]</w:t>
      </w:r>
      <w:r w:rsidR="009876BE">
        <w:rPr>
          <w:rFonts w:hint="eastAsia"/>
          <w:sz w:val="20"/>
        </w:rPr>
        <w:t>,</w:t>
      </w:r>
      <w:r w:rsidR="009876BE">
        <w:rPr>
          <w:sz w:val="20"/>
        </w:rPr>
        <w:t xml:space="preserve"> which information is included in</w:t>
      </w:r>
      <w:r w:rsidR="009876BE" w:rsidRPr="009876BE">
        <w:rPr>
          <w:sz w:val="20"/>
        </w:rPr>
        <w:t xml:space="preserve"> the measurement report</w:t>
      </w:r>
      <w:r w:rsidR="009876BE">
        <w:rPr>
          <w:sz w:val="20"/>
        </w:rPr>
        <w:t xml:space="preserve"> </w:t>
      </w:r>
      <w:r w:rsidR="00750324">
        <w:rPr>
          <w:sz w:val="20"/>
        </w:rPr>
        <w:t xml:space="preserve">triggered by event H1 and H2 </w:t>
      </w:r>
      <w:r w:rsidR="009876BE">
        <w:rPr>
          <w:sz w:val="20"/>
        </w:rPr>
        <w:t>has been discussed</w:t>
      </w:r>
      <w:r w:rsidR="009876BE">
        <w:rPr>
          <w:rFonts w:hint="eastAsia"/>
          <w:sz w:val="20"/>
        </w:rPr>
        <w:t>.</w:t>
      </w:r>
      <w:r w:rsidR="009876BE">
        <w:rPr>
          <w:sz w:val="20"/>
        </w:rPr>
        <w:t xml:space="preserve"> </w:t>
      </w:r>
      <w:r w:rsidR="00750324">
        <w:rPr>
          <w:sz w:val="20"/>
        </w:rPr>
        <w:t>The following options have been discussed</w:t>
      </w:r>
      <w:r w:rsidR="00CD1A24">
        <w:rPr>
          <w:rFonts w:hint="eastAsia"/>
          <w:sz w:val="20"/>
        </w:rPr>
        <w:t xml:space="preserve"> [</w:t>
      </w:r>
      <w:r w:rsidR="00116EDD">
        <w:rPr>
          <w:sz w:val="20"/>
        </w:rPr>
        <w:t>4</w:t>
      </w:r>
      <w:r w:rsidR="00750324">
        <w:rPr>
          <w:sz w:val="20"/>
        </w:rPr>
        <w:t>]:</w:t>
      </w:r>
    </w:p>
    <w:p w14:paraId="0B489695" w14:textId="77777777" w:rsidR="00750324" w:rsidRPr="00750324" w:rsidRDefault="00750324" w:rsidP="00CE2803">
      <w:pPr>
        <w:ind w:left="420"/>
        <w:rPr>
          <w:sz w:val="20"/>
        </w:rPr>
      </w:pPr>
      <w:r w:rsidRPr="00750324">
        <w:rPr>
          <w:sz w:val="20"/>
        </w:rPr>
        <w:t>a)</w:t>
      </w:r>
      <w:r w:rsidRPr="00750324">
        <w:rPr>
          <w:sz w:val="20"/>
        </w:rPr>
        <w:tab/>
        <w:t xml:space="preserve">Only the parameters from </w:t>
      </w:r>
      <w:r w:rsidRPr="00B13FDE">
        <w:rPr>
          <w:i/>
          <w:sz w:val="20"/>
        </w:rPr>
        <w:t>CommonLocationInfo</w:t>
      </w:r>
      <w:r w:rsidRPr="00750324">
        <w:rPr>
          <w:sz w:val="20"/>
        </w:rPr>
        <w:t xml:space="preserve"> IE</w:t>
      </w:r>
    </w:p>
    <w:p w14:paraId="7AC57F4F" w14:textId="77777777" w:rsidR="00750324" w:rsidRPr="00750324" w:rsidRDefault="00750324" w:rsidP="00CE2803">
      <w:pPr>
        <w:ind w:left="420"/>
        <w:rPr>
          <w:sz w:val="20"/>
        </w:rPr>
      </w:pPr>
      <w:r w:rsidRPr="00750324">
        <w:rPr>
          <w:sz w:val="20"/>
        </w:rPr>
        <w:t>b)</w:t>
      </w:r>
      <w:r w:rsidRPr="00750324">
        <w:rPr>
          <w:sz w:val="20"/>
        </w:rPr>
        <w:tab/>
        <w:t>Only the RSRP/RSRQ/SINR measurement results</w:t>
      </w:r>
    </w:p>
    <w:p w14:paraId="05B1E7D9" w14:textId="77777777" w:rsidR="00750324" w:rsidRPr="00750324" w:rsidRDefault="00750324" w:rsidP="00CE2803">
      <w:pPr>
        <w:ind w:left="420"/>
        <w:rPr>
          <w:sz w:val="20"/>
        </w:rPr>
      </w:pPr>
      <w:r w:rsidRPr="00750324">
        <w:rPr>
          <w:sz w:val="20"/>
        </w:rPr>
        <w:t>c)</w:t>
      </w:r>
      <w:r w:rsidRPr="00750324">
        <w:rPr>
          <w:sz w:val="20"/>
        </w:rPr>
        <w:tab/>
        <w:t xml:space="preserve">The content of the report fully configurable by the network (e.g. RSRP results + </w:t>
      </w:r>
      <w:r w:rsidRPr="00B13FDE">
        <w:rPr>
          <w:i/>
          <w:sz w:val="20"/>
        </w:rPr>
        <w:t>CommonLocationInfo</w:t>
      </w:r>
      <w:r w:rsidRPr="00750324">
        <w:rPr>
          <w:sz w:val="20"/>
        </w:rPr>
        <w:t xml:space="preserve"> components)</w:t>
      </w:r>
    </w:p>
    <w:p w14:paraId="75FF2514" w14:textId="7086C064" w:rsidR="00750324" w:rsidRDefault="00750324" w:rsidP="00CE2803">
      <w:pPr>
        <w:ind w:left="420"/>
        <w:rPr>
          <w:sz w:val="20"/>
        </w:rPr>
      </w:pPr>
      <w:r w:rsidRPr="00750324">
        <w:rPr>
          <w:sz w:val="20"/>
        </w:rPr>
        <w:t>d)</w:t>
      </w:r>
      <w:r w:rsidRPr="00750324">
        <w:rPr>
          <w:sz w:val="20"/>
        </w:rPr>
        <w:tab/>
        <w:t>Other</w:t>
      </w:r>
    </w:p>
    <w:p w14:paraId="64C3F63E" w14:textId="77777777" w:rsidR="0092248C" w:rsidRDefault="00750324" w:rsidP="00CE2803">
      <w:pPr>
        <w:rPr>
          <w:sz w:val="20"/>
        </w:rPr>
      </w:pPr>
      <w:r>
        <w:rPr>
          <w:sz w:val="20"/>
        </w:rPr>
        <w:t>Majority prefer option c</w:t>
      </w:r>
      <w:r w:rsidR="00116EDD">
        <w:rPr>
          <w:sz w:val="20"/>
        </w:rPr>
        <w:t>)</w:t>
      </w:r>
      <w:r>
        <w:rPr>
          <w:sz w:val="20"/>
        </w:rPr>
        <w:t xml:space="preserve"> and the summary is that “</w:t>
      </w:r>
      <w:r w:rsidRPr="00750324">
        <w:rPr>
          <w:sz w:val="20"/>
        </w:rPr>
        <w:t xml:space="preserve">When event H1 or H2 triggers, the content of the measurement report is fully configurable by the network (i.e. it can contain UAV UEs height, CommonLocationInfo and </w:t>
      </w:r>
      <w:r>
        <w:rPr>
          <w:sz w:val="20"/>
        </w:rPr>
        <w:t>RSRP/RSRQ measurement results).”</w:t>
      </w:r>
      <w:r w:rsidR="0092248C">
        <w:rPr>
          <w:sz w:val="20"/>
        </w:rPr>
        <w:t xml:space="preserve"> </w:t>
      </w:r>
    </w:p>
    <w:p w14:paraId="61FB3232" w14:textId="1EF196AF" w:rsidR="00552BFB" w:rsidRPr="0092248C" w:rsidRDefault="0092248C" w:rsidP="00CE2803">
      <w:pPr>
        <w:rPr>
          <w:sz w:val="20"/>
        </w:rPr>
      </w:pPr>
      <w:r>
        <w:rPr>
          <w:sz w:val="20"/>
        </w:rPr>
        <w:t>However, some companies prefer</w:t>
      </w:r>
      <w:r w:rsidR="00B13FDE">
        <w:rPr>
          <w:sz w:val="20"/>
        </w:rPr>
        <w:t xml:space="preserve"> </w:t>
      </w:r>
      <w:r w:rsidR="00B13FDE">
        <w:rPr>
          <w:rFonts w:hint="eastAsia"/>
          <w:sz w:val="20"/>
        </w:rPr>
        <w:t>the</w:t>
      </w:r>
      <w:r w:rsidR="00B13FDE">
        <w:rPr>
          <w:sz w:val="20"/>
        </w:rPr>
        <w:t xml:space="preserve"> </w:t>
      </w:r>
      <w:r w:rsidRPr="0092248C">
        <w:rPr>
          <w:sz w:val="20"/>
        </w:rPr>
        <w:t>height</w:t>
      </w:r>
      <w:r w:rsidR="00B13FDE">
        <w:rPr>
          <w:sz w:val="20"/>
        </w:rPr>
        <w:t xml:space="preserve"> </w:t>
      </w:r>
      <w:r w:rsidR="00B13FDE">
        <w:rPr>
          <w:rFonts w:hint="eastAsia"/>
          <w:sz w:val="20"/>
        </w:rPr>
        <w:t>of</w:t>
      </w:r>
      <w:r w:rsidR="00B13FDE">
        <w:rPr>
          <w:sz w:val="20"/>
        </w:rPr>
        <w:t xml:space="preserve"> </w:t>
      </w:r>
      <w:r w:rsidR="00B13FDE">
        <w:rPr>
          <w:rFonts w:hint="eastAsia"/>
          <w:sz w:val="20"/>
        </w:rPr>
        <w:t>UAV</w:t>
      </w:r>
      <w:r w:rsidR="00B13FDE">
        <w:rPr>
          <w:sz w:val="20"/>
        </w:rPr>
        <w:t xml:space="preserve"> </w:t>
      </w:r>
      <w:r w:rsidR="00B13FDE">
        <w:rPr>
          <w:rFonts w:hint="eastAsia"/>
          <w:sz w:val="20"/>
        </w:rPr>
        <w:t>UE</w:t>
      </w:r>
      <w:r w:rsidRPr="0092248C">
        <w:rPr>
          <w:sz w:val="20"/>
        </w:rPr>
        <w:t xml:space="preserve"> is mandatorily reported</w:t>
      </w:r>
      <w:r>
        <w:rPr>
          <w:sz w:val="20"/>
        </w:rPr>
        <w:t xml:space="preserve"> in</w:t>
      </w:r>
      <w:r w:rsidR="00B13FDE">
        <w:rPr>
          <w:sz w:val="20"/>
        </w:rPr>
        <w:t xml:space="preserve"> </w:t>
      </w:r>
      <w:r w:rsidR="00B13FDE">
        <w:rPr>
          <w:rFonts w:hint="eastAsia"/>
          <w:sz w:val="20"/>
        </w:rPr>
        <w:t>the</w:t>
      </w:r>
      <w:r>
        <w:rPr>
          <w:sz w:val="20"/>
        </w:rPr>
        <w:t xml:space="preserve"> measurement report triggered by event H1 </w:t>
      </w:r>
      <w:r>
        <w:rPr>
          <w:rFonts w:hint="eastAsia"/>
          <w:sz w:val="20"/>
        </w:rPr>
        <w:t>or</w:t>
      </w:r>
      <w:r>
        <w:rPr>
          <w:sz w:val="20"/>
        </w:rPr>
        <w:t xml:space="preserve"> event H2. I</w:t>
      </w:r>
      <w:r w:rsidR="008D299B" w:rsidRPr="00131B5E">
        <w:rPr>
          <w:sz w:val="20"/>
        </w:rPr>
        <w:t xml:space="preserve">n </w:t>
      </w:r>
      <w:r w:rsidR="00120E9A" w:rsidRPr="00131B5E">
        <w:rPr>
          <w:sz w:val="20"/>
        </w:rPr>
        <w:t xml:space="preserve">LTE </w:t>
      </w:r>
      <w:r w:rsidR="00120E9A" w:rsidRPr="00131B5E">
        <w:rPr>
          <w:rFonts w:hint="eastAsia"/>
          <w:sz w:val="20"/>
        </w:rPr>
        <w:t>UAV</w:t>
      </w:r>
      <w:r w:rsidR="00693891" w:rsidRPr="00131B5E">
        <w:rPr>
          <w:sz w:val="20"/>
        </w:rPr>
        <w:t xml:space="preserve">, event H1 and </w:t>
      </w:r>
      <w:r w:rsidR="00B13FDE">
        <w:rPr>
          <w:rFonts w:hint="eastAsia"/>
          <w:sz w:val="20"/>
        </w:rPr>
        <w:t>event</w:t>
      </w:r>
      <w:r w:rsidR="00B13FDE">
        <w:rPr>
          <w:sz w:val="20"/>
        </w:rPr>
        <w:t xml:space="preserve"> </w:t>
      </w:r>
      <w:r w:rsidR="00693891" w:rsidRPr="00131B5E">
        <w:rPr>
          <w:sz w:val="20"/>
        </w:rPr>
        <w:t>H</w:t>
      </w:r>
      <w:r w:rsidR="00BF188E" w:rsidRPr="00131B5E">
        <w:rPr>
          <w:sz w:val="20"/>
        </w:rPr>
        <w:t>2 can be</w:t>
      </w:r>
      <w:r w:rsidR="00693891" w:rsidRPr="00131B5E">
        <w:rPr>
          <w:sz w:val="20"/>
        </w:rPr>
        <w:t xml:space="preserve"> used </w:t>
      </w:r>
      <w:r w:rsidR="00BF188E" w:rsidRPr="00131B5E">
        <w:rPr>
          <w:sz w:val="20"/>
        </w:rPr>
        <w:t>for</w:t>
      </w:r>
      <w:r w:rsidR="00B13FDE">
        <w:rPr>
          <w:sz w:val="20"/>
        </w:rPr>
        <w:t xml:space="preserve"> </w:t>
      </w:r>
      <w:r w:rsidR="00B13FDE">
        <w:rPr>
          <w:rFonts w:hint="eastAsia"/>
          <w:sz w:val="20"/>
        </w:rPr>
        <w:t>the</w:t>
      </w:r>
      <w:r w:rsidR="00BF188E" w:rsidRPr="00131B5E">
        <w:rPr>
          <w:sz w:val="20"/>
        </w:rPr>
        <w:t xml:space="preserve"> </w:t>
      </w:r>
      <w:r w:rsidR="00120E9A" w:rsidRPr="00131B5E">
        <w:rPr>
          <w:sz w:val="20"/>
        </w:rPr>
        <w:t>height report</w:t>
      </w:r>
      <w:r w:rsidR="00120E9A" w:rsidRPr="00131B5E">
        <w:rPr>
          <w:rFonts w:hint="eastAsia"/>
          <w:sz w:val="20"/>
        </w:rPr>
        <w:t>ing</w:t>
      </w:r>
      <w:r w:rsidR="00260240" w:rsidRPr="00131B5E">
        <w:rPr>
          <w:sz w:val="20"/>
        </w:rPr>
        <w:t>, and a</w:t>
      </w:r>
      <w:r w:rsidR="00817C4B" w:rsidRPr="00131B5E">
        <w:rPr>
          <w:sz w:val="20"/>
        </w:rPr>
        <w:t xml:space="preserve">erial UE triggers a </w:t>
      </w:r>
      <w:r w:rsidR="006D0061" w:rsidRPr="00131B5E">
        <w:rPr>
          <w:sz w:val="20"/>
        </w:rPr>
        <w:t xml:space="preserve">height report </w:t>
      </w:r>
      <w:r w:rsidR="008F34BD" w:rsidRPr="00131B5E">
        <w:rPr>
          <w:sz w:val="20"/>
        </w:rPr>
        <w:t xml:space="preserve">when </w:t>
      </w:r>
      <w:r w:rsidR="008F34BD" w:rsidRPr="00131B5E">
        <w:rPr>
          <w:sz w:val="20"/>
          <w:lang w:eastAsia="ko-KR"/>
        </w:rPr>
        <w:t>event H1 or event H2 is fulfilled</w:t>
      </w:r>
      <w:r w:rsidR="008F34BD" w:rsidRPr="00365AF7">
        <w:rPr>
          <w:sz w:val="20"/>
          <w:lang w:eastAsia="ko-KR"/>
        </w:rPr>
        <w:t xml:space="preserve">. </w:t>
      </w:r>
      <w:r w:rsidR="006D5C85" w:rsidRPr="00365AF7">
        <w:rPr>
          <w:sz w:val="20"/>
          <w:lang w:eastAsia="ko-KR"/>
        </w:rPr>
        <w:t>I</w:t>
      </w:r>
      <w:r w:rsidR="006D5C85" w:rsidRPr="00F95498">
        <w:rPr>
          <w:sz w:val="20"/>
        </w:rPr>
        <w:t xml:space="preserve">f the </w:t>
      </w:r>
      <w:r w:rsidR="006D5C85" w:rsidRPr="00F95498">
        <w:rPr>
          <w:i/>
          <w:sz w:val="20"/>
        </w:rPr>
        <w:t>triggerType</w:t>
      </w:r>
      <w:r w:rsidR="006D5C85" w:rsidRPr="00F95498">
        <w:rPr>
          <w:sz w:val="20"/>
        </w:rPr>
        <w:t xml:space="preserve"> is set to </w:t>
      </w:r>
      <w:r w:rsidR="006D5C85" w:rsidRPr="00F95498">
        <w:rPr>
          <w:i/>
          <w:sz w:val="20"/>
        </w:rPr>
        <w:t>event</w:t>
      </w:r>
      <w:r w:rsidR="006D5C85" w:rsidRPr="00F95498">
        <w:rPr>
          <w:sz w:val="20"/>
        </w:rPr>
        <w:t xml:space="preserve"> and </w:t>
      </w:r>
      <w:r w:rsidR="006D5C85" w:rsidRPr="00F95498">
        <w:rPr>
          <w:i/>
          <w:sz w:val="20"/>
        </w:rPr>
        <w:t>eventId</w:t>
      </w:r>
      <w:r w:rsidR="006D5C85" w:rsidRPr="00F95498">
        <w:rPr>
          <w:sz w:val="20"/>
        </w:rPr>
        <w:t xml:space="preserve"> is set to </w:t>
      </w:r>
      <w:r w:rsidR="006D5C85" w:rsidRPr="00F95498">
        <w:rPr>
          <w:i/>
          <w:sz w:val="20"/>
        </w:rPr>
        <w:t>eventH1</w:t>
      </w:r>
      <w:r w:rsidR="006D5C85" w:rsidRPr="00F95498">
        <w:rPr>
          <w:sz w:val="20"/>
        </w:rPr>
        <w:t xml:space="preserve"> or </w:t>
      </w:r>
      <w:r w:rsidR="006D5C85" w:rsidRPr="00F95498">
        <w:rPr>
          <w:i/>
          <w:sz w:val="20"/>
        </w:rPr>
        <w:t>eventH2</w:t>
      </w:r>
      <w:r w:rsidR="006D5C85" w:rsidRPr="00F95498">
        <w:rPr>
          <w:sz w:val="20"/>
        </w:rPr>
        <w:t xml:space="preserve">, UE shall set the </w:t>
      </w:r>
      <w:r w:rsidR="006D5C85" w:rsidRPr="00F95498">
        <w:rPr>
          <w:i/>
          <w:sz w:val="20"/>
        </w:rPr>
        <w:t>heightUE</w:t>
      </w:r>
      <w:r w:rsidR="006D5C85" w:rsidRPr="00F95498">
        <w:rPr>
          <w:sz w:val="20"/>
        </w:rPr>
        <w:t xml:space="preserve"> to include the altitude of the UE in measurement report. </w:t>
      </w:r>
      <w:r w:rsidR="00664917">
        <w:rPr>
          <w:sz w:val="20"/>
        </w:rPr>
        <w:t>The h</w:t>
      </w:r>
      <w:r w:rsidR="006D5C85" w:rsidRPr="00F95498">
        <w:rPr>
          <w:sz w:val="20"/>
        </w:rPr>
        <w:t>ei</w:t>
      </w:r>
      <w:r w:rsidR="00365AF7">
        <w:rPr>
          <w:sz w:val="20"/>
        </w:rPr>
        <w:t>ght information is always included</w:t>
      </w:r>
      <w:r w:rsidR="00365AF7" w:rsidRPr="00365AF7">
        <w:rPr>
          <w:sz w:val="20"/>
        </w:rPr>
        <w:t xml:space="preserve"> </w:t>
      </w:r>
      <w:r w:rsidR="00365AF7">
        <w:rPr>
          <w:sz w:val="20"/>
        </w:rPr>
        <w:t>in the</w:t>
      </w:r>
      <w:r w:rsidR="006D5C85" w:rsidRPr="00F95498">
        <w:rPr>
          <w:sz w:val="20"/>
        </w:rPr>
        <w:t xml:space="preserve"> measurement </w:t>
      </w:r>
      <w:r w:rsidR="00664917">
        <w:rPr>
          <w:sz w:val="20"/>
        </w:rPr>
        <w:t>report triggered by event H1 or</w:t>
      </w:r>
      <w:r w:rsidR="006D5C85" w:rsidRPr="00F95498">
        <w:rPr>
          <w:sz w:val="20"/>
        </w:rPr>
        <w:t xml:space="preserve"> </w:t>
      </w:r>
      <w:r w:rsidR="006D5C85" w:rsidRPr="00F95498">
        <w:rPr>
          <w:rFonts w:hint="eastAsia"/>
          <w:sz w:val="20"/>
        </w:rPr>
        <w:t>event</w:t>
      </w:r>
      <w:r w:rsidR="006D5C85" w:rsidRPr="00F95498">
        <w:rPr>
          <w:sz w:val="20"/>
        </w:rPr>
        <w:t xml:space="preserve"> </w:t>
      </w:r>
      <w:r w:rsidR="006D5C85" w:rsidRPr="00F95498">
        <w:rPr>
          <w:rFonts w:hint="eastAsia"/>
          <w:sz w:val="20"/>
        </w:rPr>
        <w:t>H2</w:t>
      </w:r>
      <w:r w:rsidR="006D5C85" w:rsidRPr="00F95498">
        <w:rPr>
          <w:sz w:val="20"/>
        </w:rPr>
        <w:t>. F</w:t>
      </w:r>
      <w:r w:rsidR="006D5C85" w:rsidRPr="00F95498">
        <w:rPr>
          <w:rFonts w:hint="eastAsia"/>
          <w:sz w:val="20"/>
        </w:rPr>
        <w:t>or</w:t>
      </w:r>
      <w:r w:rsidR="006D5C85" w:rsidRPr="00F95498">
        <w:rPr>
          <w:sz w:val="20"/>
        </w:rPr>
        <w:t xml:space="preserve"> </w:t>
      </w:r>
      <w:r w:rsidR="00365AF7">
        <w:rPr>
          <w:sz w:val="20"/>
        </w:rPr>
        <w:t>NR</w:t>
      </w:r>
      <w:r w:rsidR="006D5C85" w:rsidRPr="00F95498">
        <w:rPr>
          <w:sz w:val="20"/>
        </w:rPr>
        <w:t xml:space="preserve"> UAV, legacy LTE </w:t>
      </w:r>
      <w:r w:rsidR="006D5C85" w:rsidRPr="00F95498">
        <w:rPr>
          <w:rFonts w:hint="eastAsia"/>
          <w:sz w:val="20"/>
        </w:rPr>
        <w:t>principle</w:t>
      </w:r>
      <w:r w:rsidR="006D5C85" w:rsidRPr="00F95498">
        <w:rPr>
          <w:sz w:val="20"/>
        </w:rPr>
        <w:t xml:space="preserve"> </w:t>
      </w:r>
      <w:r w:rsidR="006D5C85" w:rsidRPr="00F95498">
        <w:rPr>
          <w:rFonts w:hint="eastAsia"/>
          <w:sz w:val="20"/>
        </w:rPr>
        <w:t>and</w:t>
      </w:r>
      <w:r w:rsidR="006D5C85" w:rsidRPr="00F95498">
        <w:rPr>
          <w:sz w:val="20"/>
        </w:rPr>
        <w:t xml:space="preserve"> </w:t>
      </w:r>
      <w:r w:rsidR="006D5C85" w:rsidRPr="00F95498">
        <w:rPr>
          <w:rFonts w:hint="eastAsia"/>
          <w:sz w:val="20"/>
        </w:rPr>
        <w:t>procedure</w:t>
      </w:r>
      <w:r w:rsidR="006D5C85" w:rsidRPr="00F95498">
        <w:rPr>
          <w:sz w:val="20"/>
        </w:rPr>
        <w:t xml:space="preserve"> </w:t>
      </w:r>
      <w:r w:rsidR="006D5C85" w:rsidRPr="00F95498">
        <w:rPr>
          <w:rFonts w:hint="eastAsia"/>
          <w:sz w:val="20"/>
        </w:rPr>
        <w:t>should</w:t>
      </w:r>
      <w:r w:rsidR="006D5C85" w:rsidRPr="00F95498">
        <w:rPr>
          <w:sz w:val="20"/>
        </w:rPr>
        <w:t xml:space="preserve"> </w:t>
      </w:r>
      <w:r w:rsidR="006D5C85" w:rsidRPr="00F95498">
        <w:rPr>
          <w:rFonts w:hint="eastAsia"/>
          <w:sz w:val="20"/>
        </w:rPr>
        <w:t>be</w:t>
      </w:r>
      <w:r w:rsidR="006D5C85" w:rsidRPr="00F95498">
        <w:rPr>
          <w:sz w:val="20"/>
        </w:rPr>
        <w:t xml:space="preserve"> </w:t>
      </w:r>
      <w:r w:rsidR="006D5C85" w:rsidRPr="00F95498">
        <w:rPr>
          <w:rFonts w:hint="eastAsia"/>
          <w:sz w:val="20"/>
        </w:rPr>
        <w:t>c</w:t>
      </w:r>
      <w:r w:rsidR="006D5C85" w:rsidRPr="00F95498">
        <w:rPr>
          <w:sz w:val="20"/>
        </w:rPr>
        <w:t>onsidered</w:t>
      </w:r>
      <w:r w:rsidR="00365AF7">
        <w:rPr>
          <w:sz w:val="20"/>
        </w:rPr>
        <w:t xml:space="preserve"> and </w:t>
      </w:r>
      <w:r w:rsidR="006D5C85" w:rsidRPr="00F95498">
        <w:rPr>
          <w:sz w:val="20"/>
        </w:rPr>
        <w:t>separate height reporting should be supported as in LTE.</w:t>
      </w:r>
      <w:r w:rsidR="00DC70D0">
        <w:rPr>
          <w:sz w:val="20"/>
        </w:rPr>
        <w:t xml:space="preserve"> </w:t>
      </w:r>
      <w:r w:rsidR="00552BFB" w:rsidRPr="00131B5E">
        <w:rPr>
          <w:sz w:val="20"/>
          <w:lang w:eastAsia="ko-KR"/>
        </w:rPr>
        <w:t>When event H1 or event H2 is fulfilled, the heig</w:t>
      </w:r>
      <w:r w:rsidR="00BE5E64" w:rsidRPr="00131B5E">
        <w:rPr>
          <w:sz w:val="20"/>
          <w:lang w:eastAsia="ko-KR"/>
        </w:rPr>
        <w:t xml:space="preserve">ht of </w:t>
      </w:r>
      <w:r w:rsidR="00BE5E64" w:rsidRPr="00131B5E">
        <w:rPr>
          <w:sz w:val="20"/>
        </w:rPr>
        <w:t xml:space="preserve">aerial UE </w:t>
      </w:r>
      <w:r w:rsidR="00365AF7">
        <w:rPr>
          <w:sz w:val="20"/>
        </w:rPr>
        <w:t>should</w:t>
      </w:r>
      <w:r w:rsidR="00BE5E64" w:rsidRPr="00131B5E">
        <w:rPr>
          <w:sz w:val="20"/>
        </w:rPr>
        <w:t xml:space="preserve"> be included in measurement report</w:t>
      </w:r>
      <w:r w:rsidR="0060356A" w:rsidRPr="00131B5E">
        <w:rPr>
          <w:sz w:val="20"/>
        </w:rPr>
        <w:t xml:space="preserve"> for NR UAV</w:t>
      </w:r>
      <w:r w:rsidR="00BE5E64" w:rsidRPr="00131B5E">
        <w:rPr>
          <w:sz w:val="20"/>
        </w:rPr>
        <w:t>.</w:t>
      </w:r>
    </w:p>
    <w:p w14:paraId="1D0E25C4" w14:textId="03111563" w:rsidR="00DC690F" w:rsidRPr="00131B5E" w:rsidRDefault="00DC3CA7" w:rsidP="00CE2803">
      <w:pPr>
        <w:rPr>
          <w:b/>
          <w:sz w:val="20"/>
          <w:lang w:eastAsia="ko-KR"/>
        </w:rPr>
      </w:pPr>
      <w:r w:rsidRPr="00131B5E">
        <w:rPr>
          <w:b/>
          <w:sz w:val="20"/>
          <w:lang w:eastAsia="ko-KR"/>
        </w:rPr>
        <w:t xml:space="preserve">Proposal </w:t>
      </w:r>
      <w:r w:rsidR="0060356A" w:rsidRPr="00131B5E">
        <w:rPr>
          <w:b/>
          <w:sz w:val="20"/>
          <w:lang w:eastAsia="ko-KR"/>
        </w:rPr>
        <w:t>1</w:t>
      </w:r>
      <w:r w:rsidR="00CD7975" w:rsidRPr="00131B5E">
        <w:rPr>
          <w:b/>
          <w:sz w:val="20"/>
          <w:lang w:eastAsia="ko-KR"/>
        </w:rPr>
        <w:t xml:space="preserve">: </w:t>
      </w:r>
      <w:r w:rsidR="006D5C85" w:rsidRPr="006D5C85">
        <w:rPr>
          <w:b/>
          <w:sz w:val="20"/>
          <w:lang w:eastAsia="ko-KR"/>
        </w:rPr>
        <w:t>For NR UAV, separate height reporti</w:t>
      </w:r>
      <w:r w:rsidR="007C3B8F">
        <w:rPr>
          <w:b/>
          <w:sz w:val="20"/>
          <w:lang w:eastAsia="ko-KR"/>
        </w:rPr>
        <w:t xml:space="preserve">ng should be supported. </w:t>
      </w:r>
      <w:r w:rsidR="00DE19CC" w:rsidRPr="00DE19CC">
        <w:rPr>
          <w:b/>
          <w:sz w:val="20"/>
        </w:rPr>
        <w:t xml:space="preserve">When event H1 or event H2 is fulfilled, the height of aerial UE </w:t>
      </w:r>
      <w:r w:rsidR="00B41F82">
        <w:rPr>
          <w:b/>
          <w:sz w:val="20"/>
        </w:rPr>
        <w:t>should</w:t>
      </w:r>
      <w:r w:rsidR="00DE19CC" w:rsidRPr="00DE19CC">
        <w:rPr>
          <w:b/>
          <w:sz w:val="20"/>
        </w:rPr>
        <w:t xml:space="preserve"> be included in measurement report for NR UAV</w:t>
      </w:r>
      <w:r w:rsidR="00DE19CC">
        <w:rPr>
          <w:b/>
          <w:sz w:val="20"/>
        </w:rPr>
        <w:t>.</w:t>
      </w:r>
    </w:p>
    <w:p w14:paraId="15AFE363" w14:textId="423B6F11" w:rsidR="005E2191" w:rsidRPr="00131B5E" w:rsidRDefault="00966122" w:rsidP="00CE2803">
      <w:pPr>
        <w:rPr>
          <w:sz w:val="20"/>
        </w:rPr>
      </w:pPr>
      <w:r w:rsidRPr="00131B5E">
        <w:rPr>
          <w:sz w:val="20"/>
        </w:rPr>
        <w:t xml:space="preserve">For </w:t>
      </w:r>
      <w:r w:rsidR="00DC70D0">
        <w:rPr>
          <w:sz w:val="20"/>
        </w:rPr>
        <w:t xml:space="preserve">location reporting of </w:t>
      </w:r>
      <w:r w:rsidR="00F30FB0" w:rsidRPr="00131B5E">
        <w:rPr>
          <w:sz w:val="20"/>
        </w:rPr>
        <w:t xml:space="preserve">NR UAV, </w:t>
      </w:r>
      <w:r w:rsidR="00664917">
        <w:rPr>
          <w:sz w:val="20"/>
        </w:rPr>
        <w:t xml:space="preserve">the </w:t>
      </w:r>
      <w:r w:rsidR="00200E6C" w:rsidRPr="00131B5E">
        <w:rPr>
          <w:sz w:val="20"/>
        </w:rPr>
        <w:t>existing location reporting mechanism can be reused</w:t>
      </w:r>
      <w:r w:rsidR="00365AF7">
        <w:rPr>
          <w:sz w:val="20"/>
        </w:rPr>
        <w:t xml:space="preserve"> for measurement </w:t>
      </w:r>
      <w:r w:rsidR="00613D82">
        <w:rPr>
          <w:sz w:val="20"/>
        </w:rPr>
        <w:t>report triggered by event H1 or</w:t>
      </w:r>
      <w:r w:rsidR="00365AF7">
        <w:rPr>
          <w:sz w:val="20"/>
        </w:rPr>
        <w:t xml:space="preserve"> event H2</w:t>
      </w:r>
      <w:r w:rsidR="00200E6C" w:rsidRPr="00131B5E">
        <w:rPr>
          <w:sz w:val="20"/>
        </w:rPr>
        <w:t xml:space="preserve">. </w:t>
      </w:r>
      <w:r w:rsidR="00F30FB0" w:rsidRPr="00131B5E">
        <w:rPr>
          <w:sz w:val="20"/>
        </w:rPr>
        <w:t>UE location information</w:t>
      </w:r>
      <w:r w:rsidR="00B43163">
        <w:rPr>
          <w:sz w:val="20"/>
        </w:rPr>
        <w:t>, i.e.</w:t>
      </w:r>
      <w:r w:rsidR="00B43163" w:rsidRPr="00B43163">
        <w:rPr>
          <w:sz w:val="20"/>
        </w:rPr>
        <w:t xml:space="preserve"> </w:t>
      </w:r>
      <w:r w:rsidR="00B43163" w:rsidRPr="00664917">
        <w:rPr>
          <w:i/>
          <w:sz w:val="20"/>
        </w:rPr>
        <w:t>CommonLocationInfo</w:t>
      </w:r>
      <w:r w:rsidR="00F30FB0" w:rsidRPr="00131B5E">
        <w:rPr>
          <w:sz w:val="20"/>
        </w:rPr>
        <w:t xml:space="preserve"> </w:t>
      </w:r>
      <w:r w:rsidR="006563D4">
        <w:rPr>
          <w:sz w:val="20"/>
        </w:rPr>
        <w:t>shall</w:t>
      </w:r>
      <w:r w:rsidR="005E2191" w:rsidRPr="00131B5E">
        <w:rPr>
          <w:sz w:val="20"/>
        </w:rPr>
        <w:t xml:space="preserve"> </w:t>
      </w:r>
      <w:r w:rsidR="0024173A" w:rsidRPr="00131B5E">
        <w:rPr>
          <w:rFonts w:hint="eastAsia"/>
          <w:sz w:val="20"/>
        </w:rPr>
        <w:t>be</w:t>
      </w:r>
      <w:r w:rsidR="0024173A" w:rsidRPr="00131B5E">
        <w:rPr>
          <w:sz w:val="20"/>
        </w:rPr>
        <w:t xml:space="preserve"> </w:t>
      </w:r>
      <w:r w:rsidR="005E2191" w:rsidRPr="00131B5E">
        <w:rPr>
          <w:sz w:val="20"/>
        </w:rPr>
        <w:t xml:space="preserve">included in the measurement report </w:t>
      </w:r>
      <w:r w:rsidR="00452B2C" w:rsidRPr="00131B5E">
        <w:rPr>
          <w:sz w:val="20"/>
        </w:rPr>
        <w:t xml:space="preserve">if the </w:t>
      </w:r>
      <w:r w:rsidR="00452B2C" w:rsidRPr="00131B5E">
        <w:rPr>
          <w:i/>
          <w:iCs/>
          <w:sz w:val="20"/>
        </w:rPr>
        <w:t xml:space="preserve">includeCommonLocationInfo </w:t>
      </w:r>
      <w:r w:rsidR="00452B2C" w:rsidRPr="00131B5E">
        <w:rPr>
          <w:sz w:val="20"/>
        </w:rPr>
        <w:t>is configured.</w:t>
      </w:r>
      <w:r w:rsidR="00BE60FE" w:rsidRPr="00131B5E">
        <w:rPr>
          <w:b/>
          <w:sz w:val="20"/>
          <w:lang w:eastAsia="ko-KR"/>
        </w:rPr>
        <w:t xml:space="preserve"> </w:t>
      </w:r>
      <w:r w:rsidR="00452B2C" w:rsidRPr="00131B5E">
        <w:rPr>
          <w:rFonts w:hint="eastAsia"/>
          <w:sz w:val="20"/>
        </w:rPr>
        <w:t>H</w:t>
      </w:r>
      <w:r w:rsidR="005E2191" w:rsidRPr="00131B5E">
        <w:rPr>
          <w:sz w:val="20"/>
        </w:rPr>
        <w:t>orizontal and vertical speed can</w:t>
      </w:r>
      <w:r w:rsidR="00707481" w:rsidRPr="00131B5E">
        <w:rPr>
          <w:sz w:val="20"/>
        </w:rPr>
        <w:t xml:space="preserve"> be</w:t>
      </w:r>
      <w:r w:rsidR="005E2191" w:rsidRPr="00131B5E">
        <w:rPr>
          <w:sz w:val="20"/>
        </w:rPr>
        <w:t xml:space="preserve"> included in location infor</w:t>
      </w:r>
      <w:r w:rsidR="00EE4F5F" w:rsidRPr="00131B5E">
        <w:rPr>
          <w:sz w:val="20"/>
        </w:rPr>
        <w:t>m</w:t>
      </w:r>
      <w:r w:rsidR="005E2191" w:rsidRPr="00131B5E">
        <w:rPr>
          <w:sz w:val="20"/>
        </w:rPr>
        <w:t>ation</w:t>
      </w:r>
      <w:r w:rsidR="00452B2C" w:rsidRPr="00131B5E">
        <w:rPr>
          <w:sz w:val="20"/>
        </w:rPr>
        <w:t>, whic</w:t>
      </w:r>
      <w:r w:rsidR="00BE60FE" w:rsidRPr="00131B5E">
        <w:rPr>
          <w:sz w:val="20"/>
        </w:rPr>
        <w:t>h is similar to LTE UAV</w:t>
      </w:r>
      <w:r w:rsidR="005E2191" w:rsidRPr="00131B5E">
        <w:rPr>
          <w:sz w:val="20"/>
        </w:rPr>
        <w:t>.</w:t>
      </w:r>
    </w:p>
    <w:p w14:paraId="36D43C84" w14:textId="798B170F" w:rsidR="00BE60FE" w:rsidRPr="00131B5E" w:rsidRDefault="00DC3CA7" w:rsidP="00CE2803">
      <w:pPr>
        <w:rPr>
          <w:b/>
          <w:sz w:val="20"/>
        </w:rPr>
      </w:pPr>
      <w:r w:rsidRPr="00131B5E">
        <w:rPr>
          <w:b/>
          <w:sz w:val="20"/>
          <w:lang w:eastAsia="ko-KR"/>
        </w:rPr>
        <w:t xml:space="preserve">Proposal </w:t>
      </w:r>
      <w:r w:rsidR="00B11CE5" w:rsidRPr="00131B5E">
        <w:rPr>
          <w:b/>
          <w:sz w:val="20"/>
          <w:lang w:eastAsia="ko-KR"/>
        </w:rPr>
        <w:t>2</w:t>
      </w:r>
      <w:r w:rsidR="00CD7975" w:rsidRPr="00131B5E">
        <w:rPr>
          <w:b/>
          <w:sz w:val="20"/>
          <w:lang w:eastAsia="ko-KR"/>
        </w:rPr>
        <w:t>:</w:t>
      </w:r>
      <w:r w:rsidR="00251504">
        <w:rPr>
          <w:b/>
          <w:sz w:val="20"/>
          <w:lang w:eastAsia="ko-KR"/>
        </w:rPr>
        <w:t xml:space="preserve"> For measurement reporting triggered by event H1 and event H2,</w:t>
      </w:r>
      <w:r w:rsidR="00CD7975" w:rsidRPr="00131B5E">
        <w:rPr>
          <w:rFonts w:hint="eastAsia"/>
          <w:b/>
          <w:sz w:val="20"/>
        </w:rPr>
        <w:t xml:space="preserve"> </w:t>
      </w:r>
      <w:r w:rsidR="00251504">
        <w:rPr>
          <w:b/>
          <w:sz w:val="20"/>
        </w:rPr>
        <w:t>e</w:t>
      </w:r>
      <w:r w:rsidR="00CD7975" w:rsidRPr="00131B5E">
        <w:rPr>
          <w:b/>
          <w:sz w:val="20"/>
        </w:rPr>
        <w:t xml:space="preserve">xisting location </w:t>
      </w:r>
      <w:r w:rsidR="00BE60FE" w:rsidRPr="00131B5E">
        <w:rPr>
          <w:b/>
          <w:sz w:val="20"/>
        </w:rPr>
        <w:t xml:space="preserve">reporting mechanism </w:t>
      </w:r>
      <w:r w:rsidR="00CD7975" w:rsidRPr="00131B5E">
        <w:rPr>
          <w:b/>
          <w:sz w:val="20"/>
        </w:rPr>
        <w:t>can be reused</w:t>
      </w:r>
      <w:r w:rsidR="006563D4">
        <w:rPr>
          <w:b/>
          <w:sz w:val="20"/>
        </w:rPr>
        <w:t>. I</w:t>
      </w:r>
      <w:r w:rsidR="006563D4" w:rsidRPr="006563D4">
        <w:rPr>
          <w:b/>
          <w:sz w:val="20"/>
        </w:rPr>
        <w:t xml:space="preserve">f the </w:t>
      </w:r>
      <w:r w:rsidR="006563D4" w:rsidRPr="0043351E">
        <w:rPr>
          <w:b/>
          <w:i/>
          <w:sz w:val="20"/>
        </w:rPr>
        <w:t>includeCommonLocationInfo</w:t>
      </w:r>
      <w:r w:rsidR="006563D4" w:rsidRPr="006563D4">
        <w:rPr>
          <w:b/>
          <w:sz w:val="20"/>
        </w:rPr>
        <w:t xml:space="preserve"> is configured</w:t>
      </w:r>
      <w:r w:rsidR="006563D4">
        <w:rPr>
          <w:b/>
          <w:sz w:val="20"/>
        </w:rPr>
        <w:t xml:space="preserve"> by network,</w:t>
      </w:r>
      <w:r w:rsidR="0043351E">
        <w:rPr>
          <w:b/>
          <w:sz w:val="20"/>
        </w:rPr>
        <w:t xml:space="preserve"> </w:t>
      </w:r>
      <w:r w:rsidR="006563D4" w:rsidRPr="006563D4">
        <w:rPr>
          <w:b/>
          <w:sz w:val="20"/>
        </w:rPr>
        <w:t xml:space="preserve">UE location information, i.e. </w:t>
      </w:r>
      <w:r w:rsidR="006563D4" w:rsidRPr="0043351E">
        <w:rPr>
          <w:b/>
          <w:i/>
          <w:sz w:val="20"/>
        </w:rPr>
        <w:t>CommonLocationInfo</w:t>
      </w:r>
      <w:r w:rsidR="006563D4" w:rsidRPr="006563D4">
        <w:rPr>
          <w:b/>
          <w:sz w:val="20"/>
        </w:rPr>
        <w:t xml:space="preserve"> shall be inc</w:t>
      </w:r>
      <w:r w:rsidR="006563D4">
        <w:rPr>
          <w:b/>
          <w:sz w:val="20"/>
        </w:rPr>
        <w:t>luded in the measurement report</w:t>
      </w:r>
      <w:r w:rsidR="00CD7975" w:rsidRPr="00131B5E">
        <w:rPr>
          <w:b/>
          <w:sz w:val="20"/>
        </w:rPr>
        <w:t>.</w:t>
      </w:r>
      <w:r w:rsidR="006A7827" w:rsidRPr="00131B5E">
        <w:rPr>
          <w:b/>
          <w:sz w:val="20"/>
        </w:rPr>
        <w:t xml:space="preserve"> </w:t>
      </w:r>
    </w:p>
    <w:p w14:paraId="5CA4A7B3" w14:textId="5EF35F99" w:rsidR="00137335" w:rsidRDefault="00DC3CA7" w:rsidP="00CE2803">
      <w:pPr>
        <w:rPr>
          <w:b/>
          <w:sz w:val="20"/>
        </w:rPr>
      </w:pPr>
      <w:r w:rsidRPr="00131B5E">
        <w:rPr>
          <w:b/>
          <w:sz w:val="20"/>
        </w:rPr>
        <w:t xml:space="preserve">Proposal </w:t>
      </w:r>
      <w:r w:rsidR="00B11CE5" w:rsidRPr="00131B5E">
        <w:rPr>
          <w:b/>
          <w:sz w:val="20"/>
        </w:rPr>
        <w:t>3</w:t>
      </w:r>
      <w:r w:rsidR="00BE60FE" w:rsidRPr="00131B5E">
        <w:rPr>
          <w:b/>
          <w:sz w:val="20"/>
        </w:rPr>
        <w:t>: H</w:t>
      </w:r>
      <w:r w:rsidR="00C71443" w:rsidRPr="00131B5E">
        <w:rPr>
          <w:b/>
          <w:sz w:val="20"/>
        </w:rPr>
        <w:t xml:space="preserve">orizontal and vertical </w:t>
      </w:r>
      <w:r w:rsidR="00CD7975" w:rsidRPr="00131B5E">
        <w:rPr>
          <w:b/>
          <w:sz w:val="20"/>
        </w:rPr>
        <w:t xml:space="preserve">speed can </w:t>
      </w:r>
      <w:r w:rsidR="00707481" w:rsidRPr="00131B5E">
        <w:rPr>
          <w:b/>
          <w:sz w:val="20"/>
        </w:rPr>
        <w:t xml:space="preserve">be </w:t>
      </w:r>
      <w:r w:rsidR="00DE763A">
        <w:rPr>
          <w:b/>
          <w:sz w:val="20"/>
        </w:rPr>
        <w:t>included in</w:t>
      </w:r>
      <w:r w:rsidR="006563D4">
        <w:rPr>
          <w:b/>
          <w:sz w:val="20"/>
        </w:rPr>
        <w:t xml:space="preserve"> </w:t>
      </w:r>
      <w:r w:rsidR="00CD7975" w:rsidRPr="00131B5E">
        <w:rPr>
          <w:b/>
          <w:sz w:val="20"/>
        </w:rPr>
        <w:t>location infor</w:t>
      </w:r>
      <w:r w:rsidR="00EE4F5F" w:rsidRPr="00131B5E">
        <w:rPr>
          <w:b/>
          <w:sz w:val="20"/>
        </w:rPr>
        <w:t>m</w:t>
      </w:r>
      <w:r w:rsidR="00CD7975" w:rsidRPr="00131B5E">
        <w:rPr>
          <w:b/>
          <w:sz w:val="20"/>
        </w:rPr>
        <w:t>ation</w:t>
      </w:r>
      <w:r w:rsidRPr="00131B5E">
        <w:rPr>
          <w:b/>
          <w:sz w:val="20"/>
        </w:rPr>
        <w:t>.</w:t>
      </w:r>
    </w:p>
    <w:p w14:paraId="26770D98" w14:textId="5767330B" w:rsidR="00F314F1" w:rsidRDefault="006563D4" w:rsidP="00CE2803">
      <w:pPr>
        <w:rPr>
          <w:sz w:val="20"/>
        </w:rPr>
      </w:pPr>
      <w:r>
        <w:rPr>
          <w:sz w:val="20"/>
        </w:rPr>
        <w:t xml:space="preserve">In </w:t>
      </w:r>
      <w:r w:rsidR="004B5E86">
        <w:rPr>
          <w:sz w:val="20"/>
        </w:rPr>
        <w:t>existing proc</w:t>
      </w:r>
      <w:r w:rsidR="00DC70D0">
        <w:rPr>
          <w:sz w:val="20"/>
        </w:rPr>
        <w:t xml:space="preserve">edure of measurement reporting, </w:t>
      </w:r>
      <w:r w:rsidR="004B5E86">
        <w:rPr>
          <w:sz w:val="20"/>
        </w:rPr>
        <w:t>measurement results (</w:t>
      </w:r>
      <w:r w:rsidR="00DE763A">
        <w:rPr>
          <w:sz w:val="20"/>
        </w:rPr>
        <w:t>RSRP/RSRQ/SINR) of serving cells</w:t>
      </w:r>
      <w:r w:rsidR="004B5E86">
        <w:rPr>
          <w:sz w:val="20"/>
        </w:rPr>
        <w:t xml:space="preserve"> and neighbour cells can be included </w:t>
      </w:r>
      <w:r w:rsidR="004B5E86" w:rsidRPr="00212E11">
        <w:rPr>
          <w:sz w:val="20"/>
        </w:rPr>
        <w:t>the content of the measurement report</w:t>
      </w:r>
      <w:r w:rsidR="00743D78">
        <w:rPr>
          <w:sz w:val="20"/>
        </w:rPr>
        <w:t xml:space="preserve">. </w:t>
      </w:r>
      <w:r w:rsidR="00774571">
        <w:rPr>
          <w:sz w:val="20"/>
        </w:rPr>
        <w:t>The RS type and quantities of measurement results</w:t>
      </w:r>
      <w:r w:rsidR="00F931C9">
        <w:rPr>
          <w:sz w:val="20"/>
        </w:rPr>
        <w:t xml:space="preserve"> in measurement</w:t>
      </w:r>
      <w:r w:rsidR="00774571">
        <w:rPr>
          <w:sz w:val="20"/>
        </w:rPr>
        <w:t xml:space="preserve"> </w:t>
      </w:r>
      <w:r w:rsidR="00743D78">
        <w:rPr>
          <w:sz w:val="20"/>
        </w:rPr>
        <w:t>re</w:t>
      </w:r>
      <w:r w:rsidR="00F931C9">
        <w:rPr>
          <w:sz w:val="20"/>
        </w:rPr>
        <w:t>port</w:t>
      </w:r>
      <w:r w:rsidR="00743D78">
        <w:rPr>
          <w:sz w:val="20"/>
        </w:rPr>
        <w:t xml:space="preserve"> </w:t>
      </w:r>
      <w:r w:rsidR="00F931C9">
        <w:rPr>
          <w:sz w:val="20"/>
        </w:rPr>
        <w:t xml:space="preserve">are </w:t>
      </w:r>
      <w:r w:rsidR="00743D78">
        <w:rPr>
          <w:sz w:val="20"/>
        </w:rPr>
        <w:t xml:space="preserve">configured by network in </w:t>
      </w:r>
      <w:r w:rsidR="00743D78" w:rsidRPr="0043351E">
        <w:rPr>
          <w:i/>
          <w:sz w:val="20"/>
        </w:rPr>
        <w:t>reportConfig</w:t>
      </w:r>
      <w:r w:rsidR="00743D78">
        <w:rPr>
          <w:sz w:val="20"/>
        </w:rPr>
        <w:t>.</w:t>
      </w:r>
      <w:r w:rsidR="00F931C9">
        <w:rPr>
          <w:sz w:val="20"/>
        </w:rPr>
        <w:t xml:space="preserve"> And which and how many neighbour cells can be included in measurement report are also configured by network. For measurement rep</w:t>
      </w:r>
      <w:r w:rsidR="0043351E">
        <w:rPr>
          <w:sz w:val="20"/>
        </w:rPr>
        <w:t>orting triggered by event H1 or</w:t>
      </w:r>
      <w:r w:rsidR="00F931C9">
        <w:rPr>
          <w:sz w:val="20"/>
        </w:rPr>
        <w:t xml:space="preserve"> event H2, the existing procedure can be </w:t>
      </w:r>
      <w:r w:rsidR="00DA70FA">
        <w:rPr>
          <w:sz w:val="20"/>
        </w:rPr>
        <w:t xml:space="preserve">reused and measurement results of serving cells and neighbour cells can be </w:t>
      </w:r>
      <w:r w:rsidR="00DA70FA">
        <w:rPr>
          <w:sz w:val="20"/>
        </w:rPr>
        <w:lastRenderedPageBreak/>
        <w:t>included</w:t>
      </w:r>
      <w:r w:rsidR="00DE763A">
        <w:rPr>
          <w:sz w:val="20"/>
        </w:rPr>
        <w:t xml:space="preserve"> in</w:t>
      </w:r>
      <w:r w:rsidR="00DA70FA">
        <w:rPr>
          <w:sz w:val="20"/>
        </w:rPr>
        <w:t xml:space="preserve"> </w:t>
      </w:r>
      <w:r w:rsidR="00DA70FA" w:rsidRPr="00212E11">
        <w:rPr>
          <w:sz w:val="20"/>
        </w:rPr>
        <w:t>the content of the measurement report</w:t>
      </w:r>
      <w:r w:rsidR="00DA70FA">
        <w:rPr>
          <w:sz w:val="20"/>
        </w:rPr>
        <w:t xml:space="preserve">. </w:t>
      </w:r>
      <w:r w:rsidR="00F314F1">
        <w:rPr>
          <w:sz w:val="20"/>
        </w:rPr>
        <w:t>UE report</w:t>
      </w:r>
      <w:r w:rsidR="00752E8B">
        <w:rPr>
          <w:sz w:val="20"/>
        </w:rPr>
        <w:t>s</w:t>
      </w:r>
      <w:r w:rsidR="00F314F1">
        <w:rPr>
          <w:sz w:val="20"/>
        </w:rPr>
        <w:t xml:space="preserve"> the </w:t>
      </w:r>
      <w:r w:rsidR="00F314F1" w:rsidRPr="00212E11">
        <w:rPr>
          <w:sz w:val="20"/>
        </w:rPr>
        <w:t>RSRP/RSRQ/SINR measurement results</w:t>
      </w:r>
      <w:r w:rsidR="00F314F1">
        <w:rPr>
          <w:sz w:val="20"/>
        </w:rPr>
        <w:t xml:space="preserve"> of serving cells </w:t>
      </w:r>
      <w:r w:rsidR="00FB5621">
        <w:rPr>
          <w:sz w:val="20"/>
        </w:rPr>
        <w:t>and neighbour cells based on network</w:t>
      </w:r>
      <w:r w:rsidR="00F314F1">
        <w:rPr>
          <w:sz w:val="20"/>
        </w:rPr>
        <w:t xml:space="preserve"> configuration. </w:t>
      </w:r>
    </w:p>
    <w:p w14:paraId="26D44449" w14:textId="2D1E1EAA" w:rsidR="002215EF" w:rsidRPr="00C22DF9" w:rsidRDefault="00F314F1" w:rsidP="00CE2803">
      <w:pPr>
        <w:rPr>
          <w:sz w:val="20"/>
        </w:rPr>
      </w:pPr>
      <w:r w:rsidRPr="00DA70FA">
        <w:rPr>
          <w:b/>
          <w:sz w:val="20"/>
        </w:rPr>
        <w:t xml:space="preserve">Proposal 4: </w:t>
      </w:r>
      <w:r w:rsidR="00DA70FA" w:rsidRPr="00F95498">
        <w:rPr>
          <w:b/>
          <w:sz w:val="20"/>
        </w:rPr>
        <w:t>For measurement rep</w:t>
      </w:r>
      <w:r w:rsidR="0043351E">
        <w:rPr>
          <w:b/>
          <w:sz w:val="20"/>
        </w:rPr>
        <w:t>orting triggered by event H1 or</w:t>
      </w:r>
      <w:r w:rsidR="00DA70FA" w:rsidRPr="00F95498">
        <w:rPr>
          <w:b/>
          <w:sz w:val="20"/>
        </w:rPr>
        <w:t xml:space="preserve"> event H2, measurement results of serving cells and neighbour cells can be included </w:t>
      </w:r>
      <w:r w:rsidR="00752E8B">
        <w:rPr>
          <w:b/>
          <w:sz w:val="20"/>
        </w:rPr>
        <w:t xml:space="preserve">in </w:t>
      </w:r>
      <w:r w:rsidR="00DA70FA" w:rsidRPr="00F95498">
        <w:rPr>
          <w:b/>
          <w:sz w:val="20"/>
        </w:rPr>
        <w:t>the content of the measurement report. UE report</w:t>
      </w:r>
      <w:r w:rsidR="00752E8B">
        <w:rPr>
          <w:b/>
          <w:sz w:val="20"/>
        </w:rPr>
        <w:t>s</w:t>
      </w:r>
      <w:r w:rsidR="00DA70FA" w:rsidRPr="00F95498">
        <w:rPr>
          <w:b/>
          <w:sz w:val="20"/>
        </w:rPr>
        <w:t xml:space="preserve"> the RSRP/RSRQ/SINR measurement results of serving cells and neighbour cells based on network configuration. </w:t>
      </w:r>
    </w:p>
    <w:p w14:paraId="62393CCE" w14:textId="1C26649F" w:rsidR="00180C8A" w:rsidRPr="00C22DF9" w:rsidRDefault="0080426B" w:rsidP="00CE2803">
      <w:pPr>
        <w:rPr>
          <w:sz w:val="20"/>
          <w:lang w:val="en-US"/>
        </w:rPr>
      </w:pPr>
      <w:r>
        <w:rPr>
          <w:sz w:val="20"/>
          <w:lang w:val="en-US"/>
        </w:rPr>
        <w:t xml:space="preserve">In previous meeting, RAN2 </w:t>
      </w:r>
      <w:r w:rsidR="00557243">
        <w:rPr>
          <w:sz w:val="20"/>
          <w:lang w:val="en-US"/>
        </w:rPr>
        <w:t xml:space="preserve">agreed to study height-depending combinations. </w:t>
      </w:r>
      <w:r w:rsidR="00557243" w:rsidRPr="00557243">
        <w:rPr>
          <w:sz w:val="20"/>
          <w:lang w:val="en-US"/>
        </w:rPr>
        <w:t xml:space="preserve">In </w:t>
      </w:r>
      <w:r w:rsidR="00752E8B">
        <w:rPr>
          <w:sz w:val="20"/>
          <w:lang w:val="en-US"/>
        </w:rPr>
        <w:t xml:space="preserve">the </w:t>
      </w:r>
      <w:r w:rsidR="00557243" w:rsidRPr="00557243">
        <w:rPr>
          <w:sz w:val="20"/>
          <w:lang w:val="en-US"/>
        </w:rPr>
        <w:t>post</w:t>
      </w:r>
      <w:r w:rsidR="00AF0A86">
        <w:rPr>
          <w:sz w:val="20"/>
          <w:lang w:val="en-US"/>
        </w:rPr>
        <w:t xml:space="preserve"> email disc</w:t>
      </w:r>
      <w:r w:rsidR="00D577C1">
        <w:rPr>
          <w:sz w:val="20"/>
          <w:lang w:val="en-US"/>
        </w:rPr>
        <w:t>ussion [4</w:t>
      </w:r>
      <w:r w:rsidR="00AF0A86">
        <w:rPr>
          <w:sz w:val="20"/>
          <w:lang w:val="en-US"/>
        </w:rPr>
        <w:t>]</w:t>
      </w:r>
      <w:r w:rsidR="00557243">
        <w:rPr>
          <w:sz w:val="20"/>
          <w:lang w:val="en-US"/>
        </w:rPr>
        <w:t xml:space="preserve">, majority companies prefer to support </w:t>
      </w:r>
      <w:r w:rsidR="00F100E5">
        <w:rPr>
          <w:sz w:val="20"/>
          <w:lang w:val="en-US"/>
        </w:rPr>
        <w:t>j</w:t>
      </w:r>
      <w:r w:rsidR="00AF7242" w:rsidRPr="00AF7242">
        <w:rPr>
          <w:sz w:val="20"/>
          <w:lang w:val="en-US"/>
        </w:rPr>
        <w:t>oint use of height-dependent condition and RSRP/RSRQ/SINR-based condition for measurement report triggering</w:t>
      </w:r>
      <w:r w:rsidR="00F100E5">
        <w:rPr>
          <w:sz w:val="20"/>
          <w:lang w:val="en-US"/>
        </w:rPr>
        <w:t>.</w:t>
      </w:r>
      <w:r w:rsidR="00725443">
        <w:rPr>
          <w:sz w:val="20"/>
          <w:lang w:val="en-US"/>
        </w:rPr>
        <w:t xml:space="preserve"> </w:t>
      </w:r>
      <w:r w:rsidR="00DF20BB">
        <w:rPr>
          <w:sz w:val="20"/>
          <w:lang w:val="en-US"/>
        </w:rPr>
        <w:t xml:space="preserve">The joint use </w:t>
      </w:r>
      <w:r w:rsidR="00DE49F5" w:rsidRPr="00C22DF9">
        <w:rPr>
          <w:rFonts w:hint="eastAsia"/>
          <w:sz w:val="20"/>
          <w:lang w:val="en-US"/>
        </w:rPr>
        <w:t>can</w:t>
      </w:r>
      <w:r w:rsidR="00DE49F5" w:rsidRPr="00C22DF9">
        <w:rPr>
          <w:sz w:val="20"/>
          <w:lang w:val="en-US"/>
        </w:rPr>
        <w:t xml:space="preserve"> </w:t>
      </w:r>
      <w:r w:rsidR="00C85079" w:rsidRPr="00C22DF9">
        <w:rPr>
          <w:rFonts w:hint="eastAsia"/>
          <w:sz w:val="20"/>
          <w:lang w:val="en-US"/>
        </w:rPr>
        <w:t>reduce</w:t>
      </w:r>
      <w:r w:rsidR="00C85079" w:rsidRPr="00C22DF9">
        <w:rPr>
          <w:sz w:val="20"/>
          <w:lang w:val="en-US"/>
        </w:rPr>
        <w:t xml:space="preserve"> </w:t>
      </w:r>
      <w:r w:rsidR="00DE49F5" w:rsidRPr="00C22DF9">
        <w:rPr>
          <w:sz w:val="20"/>
          <w:lang w:val="en-US"/>
        </w:rPr>
        <w:t>measurement reporting and increase the</w:t>
      </w:r>
      <w:r w:rsidR="00062BFD" w:rsidRPr="00C22DF9">
        <w:rPr>
          <w:sz w:val="20"/>
          <w:lang w:val="en-US"/>
        </w:rPr>
        <w:t xml:space="preserve"> flexibility of measurement configuration</w:t>
      </w:r>
      <w:r w:rsidR="002D79B8">
        <w:rPr>
          <w:sz w:val="20"/>
          <w:lang w:val="en-US"/>
        </w:rPr>
        <w:t>, where multiple features can be considered to trigger measurement reporting</w:t>
      </w:r>
      <w:r w:rsidR="00062BFD" w:rsidRPr="00C22DF9">
        <w:rPr>
          <w:sz w:val="20"/>
          <w:lang w:val="en-US"/>
        </w:rPr>
        <w:t xml:space="preserve">. </w:t>
      </w:r>
      <w:r w:rsidR="00DF20BB">
        <w:rPr>
          <w:sz w:val="20"/>
          <w:lang w:val="en-US"/>
        </w:rPr>
        <w:t xml:space="preserve">Hence, </w:t>
      </w:r>
      <w:bookmarkStart w:id="6" w:name="OLE_LINK26"/>
      <w:bookmarkStart w:id="7" w:name="OLE_LINK27"/>
      <w:r w:rsidR="00DF20BB">
        <w:rPr>
          <w:sz w:val="20"/>
          <w:lang w:val="en-US"/>
        </w:rPr>
        <w:t>j</w:t>
      </w:r>
      <w:r w:rsidR="00DF20BB" w:rsidRPr="00AF7242">
        <w:rPr>
          <w:sz w:val="20"/>
          <w:lang w:val="en-US"/>
        </w:rPr>
        <w:t xml:space="preserve">oint use of height-dependent condition and RSRP/RSRQ/SINR-based condition </w:t>
      </w:r>
      <w:r w:rsidR="00DF20BB">
        <w:rPr>
          <w:sz w:val="20"/>
          <w:lang w:val="en-US"/>
        </w:rPr>
        <w:t>can be supported.</w:t>
      </w:r>
      <w:bookmarkEnd w:id="6"/>
      <w:bookmarkEnd w:id="7"/>
    </w:p>
    <w:p w14:paraId="0200134F" w14:textId="305BEA76" w:rsidR="00F100E5" w:rsidRDefault="004468E7" w:rsidP="00CE2803">
      <w:pPr>
        <w:rPr>
          <w:b/>
          <w:sz w:val="20"/>
        </w:rPr>
      </w:pPr>
      <w:r w:rsidRPr="00C22DF9">
        <w:rPr>
          <w:b/>
          <w:sz w:val="20"/>
          <w:lang w:eastAsia="ko-KR"/>
        </w:rPr>
        <w:t xml:space="preserve">Proposal </w:t>
      </w:r>
      <w:r w:rsidR="00CC46BC">
        <w:rPr>
          <w:b/>
          <w:sz w:val="20"/>
          <w:lang w:eastAsia="ko-KR"/>
        </w:rPr>
        <w:t>5</w:t>
      </w:r>
      <w:r w:rsidRPr="00C22DF9">
        <w:rPr>
          <w:b/>
          <w:sz w:val="20"/>
          <w:lang w:eastAsia="ko-KR"/>
        </w:rPr>
        <w:t>:</w:t>
      </w:r>
      <w:r w:rsidR="00482080">
        <w:rPr>
          <w:b/>
          <w:sz w:val="20"/>
          <w:lang w:val="en-US"/>
        </w:rPr>
        <w:t xml:space="preserve"> Joint </w:t>
      </w:r>
      <w:r w:rsidR="00DF20BB" w:rsidRPr="00F95498">
        <w:rPr>
          <w:b/>
          <w:sz w:val="20"/>
          <w:lang w:val="en-US"/>
        </w:rPr>
        <w:t>use of height-dependent condition and RSRP/RSRQ/SINR-based condition can be supported for measurement reporting in NR UAV.</w:t>
      </w:r>
    </w:p>
    <w:p w14:paraId="5B5B55A4" w14:textId="0FD12B41" w:rsidR="00C25D23" w:rsidRDefault="00C25D23" w:rsidP="00CE2803">
      <w:pPr>
        <w:rPr>
          <w:sz w:val="20"/>
        </w:rPr>
      </w:pPr>
      <w:r w:rsidRPr="00F95498">
        <w:rPr>
          <w:sz w:val="20"/>
        </w:rPr>
        <w:t>There are two options to achieve the joint use of height-dependent condition and RSRP/RSRQ/SINR-based condition</w:t>
      </w:r>
      <w:r>
        <w:rPr>
          <w:sz w:val="20"/>
        </w:rPr>
        <w:t>:</w:t>
      </w:r>
    </w:p>
    <w:p w14:paraId="667526B7" w14:textId="1413EE83" w:rsidR="00C25D23" w:rsidRPr="00CE2803" w:rsidRDefault="00C25D23" w:rsidP="00CE2803">
      <w:pPr>
        <w:pStyle w:val="af6"/>
        <w:numPr>
          <w:ilvl w:val="0"/>
          <w:numId w:val="33"/>
        </w:numPr>
        <w:spacing w:after="120"/>
        <w:ind w:left="1139" w:firstLineChars="0" w:hanging="357"/>
        <w:rPr>
          <w:sz w:val="20"/>
        </w:rPr>
      </w:pPr>
      <w:r w:rsidRPr="00CE2803">
        <w:rPr>
          <w:sz w:val="20"/>
        </w:rPr>
        <w:t>Option 1:</w:t>
      </w:r>
      <w:r w:rsidR="00BE4044" w:rsidRPr="00CE2803">
        <w:rPr>
          <w:sz w:val="20"/>
        </w:rPr>
        <w:t xml:space="preserve"> Def</w:t>
      </w:r>
      <w:r w:rsidR="00D904DF" w:rsidRPr="00CE2803">
        <w:rPr>
          <w:sz w:val="20"/>
        </w:rPr>
        <w:t xml:space="preserve">ine </w:t>
      </w:r>
      <w:r w:rsidR="00BE4044" w:rsidRPr="00CE2803">
        <w:rPr>
          <w:sz w:val="20"/>
        </w:rPr>
        <w:t>new event</w:t>
      </w:r>
      <w:r w:rsidR="00D904DF" w:rsidRPr="00CE2803">
        <w:rPr>
          <w:rFonts w:hint="eastAsia"/>
          <w:sz w:val="20"/>
        </w:rPr>
        <w:t>s</w:t>
      </w:r>
      <w:r w:rsidR="00BE4044" w:rsidRPr="00CE2803">
        <w:rPr>
          <w:sz w:val="20"/>
        </w:rPr>
        <w:t xml:space="preserve"> to including </w:t>
      </w:r>
      <w:bookmarkStart w:id="8" w:name="OLE_LINK28"/>
      <w:r w:rsidR="00BE4044" w:rsidRPr="00CE2803">
        <w:rPr>
          <w:sz w:val="20"/>
        </w:rPr>
        <w:t>height-dependent condition</w:t>
      </w:r>
      <w:r w:rsidR="009A2219" w:rsidRPr="00CE2803">
        <w:rPr>
          <w:sz w:val="20"/>
        </w:rPr>
        <w:t>s</w:t>
      </w:r>
      <w:r w:rsidR="00BE4044" w:rsidRPr="00CE2803">
        <w:rPr>
          <w:sz w:val="20"/>
        </w:rPr>
        <w:t xml:space="preserve"> and RSRP/RSRQ/SINR-based condition</w:t>
      </w:r>
      <w:bookmarkEnd w:id="8"/>
      <w:r w:rsidR="009A2219" w:rsidRPr="00CE2803">
        <w:rPr>
          <w:sz w:val="20"/>
        </w:rPr>
        <w:t>s</w:t>
      </w:r>
      <w:r w:rsidR="00BE4044" w:rsidRPr="00CE2803">
        <w:rPr>
          <w:sz w:val="20"/>
        </w:rPr>
        <w:t>,</w:t>
      </w:r>
    </w:p>
    <w:p w14:paraId="3E27B920" w14:textId="0123928D" w:rsidR="00C25D23" w:rsidRPr="00CE2803" w:rsidRDefault="00C25D23" w:rsidP="00CE2803">
      <w:pPr>
        <w:pStyle w:val="af6"/>
        <w:numPr>
          <w:ilvl w:val="0"/>
          <w:numId w:val="33"/>
        </w:numPr>
        <w:spacing w:after="120"/>
        <w:ind w:left="1139" w:firstLineChars="0" w:hanging="357"/>
        <w:rPr>
          <w:sz w:val="20"/>
        </w:rPr>
      </w:pPr>
      <w:r w:rsidRPr="00CE2803">
        <w:rPr>
          <w:sz w:val="20"/>
        </w:rPr>
        <w:t>Option 2:</w:t>
      </w:r>
      <w:r w:rsidR="00BE4044" w:rsidRPr="00CE2803">
        <w:rPr>
          <w:sz w:val="20"/>
        </w:rPr>
        <w:t xml:space="preserve"> Combine </w:t>
      </w:r>
      <w:r w:rsidR="00C61AF6" w:rsidRPr="00CE2803">
        <w:rPr>
          <w:sz w:val="20"/>
        </w:rPr>
        <w:t xml:space="preserve">existing </w:t>
      </w:r>
      <w:r w:rsidR="00E84CFA" w:rsidRPr="00CE2803">
        <w:rPr>
          <w:sz w:val="20"/>
        </w:rPr>
        <w:t>height-based event</w:t>
      </w:r>
      <w:r w:rsidR="009A2219" w:rsidRPr="00CE2803">
        <w:rPr>
          <w:sz w:val="20"/>
        </w:rPr>
        <w:t>s</w:t>
      </w:r>
      <w:r w:rsidR="00E84CFA" w:rsidRPr="00CE2803">
        <w:rPr>
          <w:sz w:val="20"/>
        </w:rPr>
        <w:t xml:space="preserve"> </w:t>
      </w:r>
      <w:r w:rsidR="00C61AF6" w:rsidRPr="00CE2803">
        <w:rPr>
          <w:sz w:val="20"/>
        </w:rPr>
        <w:t>with RSRP/RSRQ/SINR-based event</w:t>
      </w:r>
      <w:r w:rsidR="009A2219" w:rsidRPr="00CE2803">
        <w:rPr>
          <w:sz w:val="20"/>
        </w:rPr>
        <w:t>s</w:t>
      </w:r>
    </w:p>
    <w:p w14:paraId="721B5BE0" w14:textId="4E078583" w:rsidR="00D904DF" w:rsidRDefault="00087B15" w:rsidP="00CE2803">
      <w:pPr>
        <w:rPr>
          <w:sz w:val="20"/>
        </w:rPr>
      </w:pPr>
      <w:r>
        <w:rPr>
          <w:sz w:val="20"/>
        </w:rPr>
        <w:t xml:space="preserve">For option1, </w:t>
      </w:r>
      <w:r w:rsidR="00D904DF">
        <w:rPr>
          <w:rFonts w:hint="eastAsia"/>
          <w:sz w:val="20"/>
        </w:rPr>
        <w:t>one</w:t>
      </w:r>
      <w:r w:rsidR="00D904DF">
        <w:rPr>
          <w:sz w:val="20"/>
        </w:rPr>
        <w:t xml:space="preserve"> </w:t>
      </w:r>
      <w:r w:rsidR="00D904DF">
        <w:rPr>
          <w:rFonts w:hint="eastAsia"/>
          <w:sz w:val="20"/>
        </w:rPr>
        <w:t>new</w:t>
      </w:r>
      <w:r w:rsidR="00D904DF">
        <w:rPr>
          <w:sz w:val="20"/>
        </w:rPr>
        <w:t xml:space="preserve"> </w:t>
      </w:r>
      <w:r w:rsidR="00482080">
        <w:rPr>
          <w:rFonts w:hint="eastAsia"/>
          <w:sz w:val="20"/>
        </w:rPr>
        <w:t>event</w:t>
      </w:r>
      <w:r w:rsidR="00D904DF">
        <w:rPr>
          <w:sz w:val="20"/>
        </w:rPr>
        <w:t xml:space="preserve"> </w:t>
      </w:r>
      <w:r w:rsidR="00D904DF">
        <w:rPr>
          <w:rFonts w:hint="eastAsia"/>
          <w:sz w:val="20"/>
        </w:rPr>
        <w:t>can</w:t>
      </w:r>
      <w:r w:rsidR="00D904DF">
        <w:rPr>
          <w:sz w:val="20"/>
        </w:rPr>
        <w:t xml:space="preserve"> </w:t>
      </w:r>
      <w:r w:rsidR="00D904DF">
        <w:rPr>
          <w:rFonts w:hint="eastAsia"/>
          <w:sz w:val="20"/>
        </w:rPr>
        <w:t>only</w:t>
      </w:r>
      <w:r w:rsidR="00D904DF">
        <w:rPr>
          <w:sz w:val="20"/>
        </w:rPr>
        <w:t xml:space="preserve"> </w:t>
      </w:r>
      <w:r w:rsidR="00D904DF">
        <w:rPr>
          <w:rFonts w:hint="eastAsia"/>
          <w:sz w:val="20"/>
        </w:rPr>
        <w:t>achieve</w:t>
      </w:r>
      <w:r w:rsidR="00D904DF">
        <w:rPr>
          <w:sz w:val="20"/>
        </w:rPr>
        <w:t xml:space="preserve"> </w:t>
      </w:r>
      <w:r w:rsidR="00D904DF">
        <w:rPr>
          <w:rFonts w:hint="eastAsia"/>
          <w:sz w:val="20"/>
        </w:rPr>
        <w:t>one</w:t>
      </w:r>
      <w:r w:rsidR="00D904DF">
        <w:rPr>
          <w:sz w:val="20"/>
        </w:rPr>
        <w:t xml:space="preserve"> </w:t>
      </w:r>
      <w:r w:rsidR="00D904DF">
        <w:rPr>
          <w:rFonts w:hint="eastAsia"/>
          <w:sz w:val="20"/>
        </w:rPr>
        <w:t>type</w:t>
      </w:r>
      <w:r w:rsidR="00D904DF">
        <w:rPr>
          <w:sz w:val="20"/>
        </w:rPr>
        <w:t xml:space="preserve"> </w:t>
      </w:r>
      <w:r w:rsidR="00D904DF">
        <w:rPr>
          <w:rFonts w:hint="eastAsia"/>
          <w:sz w:val="20"/>
        </w:rPr>
        <w:t>of</w:t>
      </w:r>
      <w:r w:rsidR="00D904DF">
        <w:rPr>
          <w:sz w:val="20"/>
        </w:rPr>
        <w:t xml:space="preserve"> </w:t>
      </w:r>
      <w:r w:rsidR="00D904DF">
        <w:rPr>
          <w:rFonts w:hint="eastAsia"/>
          <w:sz w:val="20"/>
        </w:rPr>
        <w:t>combination</w:t>
      </w:r>
      <w:r w:rsidR="00D904DF">
        <w:rPr>
          <w:sz w:val="20"/>
        </w:rPr>
        <w:t xml:space="preserve"> </w:t>
      </w:r>
      <w:r w:rsidR="00D904DF">
        <w:rPr>
          <w:rFonts w:hint="eastAsia"/>
          <w:sz w:val="20"/>
        </w:rPr>
        <w:t>between</w:t>
      </w:r>
      <w:r w:rsidR="00D904DF">
        <w:rPr>
          <w:sz w:val="20"/>
        </w:rPr>
        <w:t xml:space="preserve"> </w:t>
      </w:r>
      <w:r w:rsidR="00D904DF" w:rsidRPr="00A52D18">
        <w:rPr>
          <w:sz w:val="20"/>
        </w:rPr>
        <w:t>height-dependent condition</w:t>
      </w:r>
      <w:r w:rsidR="009A2219">
        <w:rPr>
          <w:sz w:val="20"/>
        </w:rPr>
        <w:t>s</w:t>
      </w:r>
      <w:r w:rsidR="00D904DF" w:rsidRPr="00A52D18">
        <w:rPr>
          <w:sz w:val="20"/>
        </w:rPr>
        <w:t xml:space="preserve"> an</w:t>
      </w:r>
      <w:r w:rsidR="00D904DF">
        <w:rPr>
          <w:sz w:val="20"/>
        </w:rPr>
        <w:t>d RSRP/RSRQ/SINR-based conditio</w:t>
      </w:r>
      <w:r w:rsidR="00D904DF">
        <w:rPr>
          <w:rFonts w:hint="eastAsia"/>
          <w:sz w:val="20"/>
        </w:rPr>
        <w:t>n</w:t>
      </w:r>
      <w:r w:rsidR="009A2219">
        <w:rPr>
          <w:sz w:val="20"/>
        </w:rPr>
        <w:t>s</w:t>
      </w:r>
      <w:r w:rsidR="00D904DF">
        <w:rPr>
          <w:sz w:val="20"/>
        </w:rPr>
        <w:t xml:space="preserve">. </w:t>
      </w:r>
      <w:r w:rsidR="00D904DF">
        <w:rPr>
          <w:rFonts w:hint="eastAsia"/>
          <w:sz w:val="20"/>
        </w:rPr>
        <w:t>To</w:t>
      </w:r>
      <w:r w:rsidR="00D904DF">
        <w:rPr>
          <w:sz w:val="20"/>
        </w:rPr>
        <w:t xml:space="preserve"> </w:t>
      </w:r>
      <w:r w:rsidR="00D904DF">
        <w:rPr>
          <w:rFonts w:hint="eastAsia"/>
          <w:sz w:val="20"/>
        </w:rPr>
        <w:t>support</w:t>
      </w:r>
      <w:r w:rsidR="00664F01" w:rsidRPr="00664F01">
        <w:t xml:space="preserve"> </w:t>
      </w:r>
      <w:r w:rsidR="007817B0" w:rsidRPr="007817B0">
        <w:rPr>
          <w:sz w:val="20"/>
        </w:rPr>
        <w:t>flexible</w:t>
      </w:r>
      <w:r w:rsidR="00664F01" w:rsidRPr="00664F01">
        <w:rPr>
          <w:sz w:val="20"/>
        </w:rPr>
        <w:t xml:space="preserve"> combination</w:t>
      </w:r>
      <w:r w:rsidR="00664F01">
        <w:rPr>
          <w:sz w:val="20"/>
        </w:rPr>
        <w:t xml:space="preserve"> of</w:t>
      </w:r>
      <w:r w:rsidR="00D904DF">
        <w:rPr>
          <w:sz w:val="20"/>
        </w:rPr>
        <w:t xml:space="preserve"> height-depending condition</w:t>
      </w:r>
      <w:r w:rsidR="00D904DF">
        <w:rPr>
          <w:rFonts w:hint="eastAsia"/>
          <w:sz w:val="20"/>
        </w:rPr>
        <w:t>s</w:t>
      </w:r>
      <w:r w:rsidR="00D904DF">
        <w:rPr>
          <w:sz w:val="20"/>
        </w:rPr>
        <w:t xml:space="preserve"> </w:t>
      </w:r>
      <w:r w:rsidR="00D904DF">
        <w:rPr>
          <w:rFonts w:hint="eastAsia"/>
          <w:sz w:val="20"/>
        </w:rPr>
        <w:t>like</w:t>
      </w:r>
      <w:r w:rsidR="00D904DF">
        <w:rPr>
          <w:sz w:val="20"/>
        </w:rPr>
        <w:t xml:space="preserve"> </w:t>
      </w:r>
      <w:r w:rsidR="00D904DF">
        <w:rPr>
          <w:rFonts w:hint="eastAsia"/>
          <w:sz w:val="20"/>
        </w:rPr>
        <w:t>event</w:t>
      </w:r>
      <w:r w:rsidR="00D904DF">
        <w:rPr>
          <w:sz w:val="20"/>
        </w:rPr>
        <w:t xml:space="preserve"> </w:t>
      </w:r>
      <w:r w:rsidR="00D904DF">
        <w:rPr>
          <w:rFonts w:hint="eastAsia"/>
          <w:sz w:val="20"/>
        </w:rPr>
        <w:t>H1</w:t>
      </w:r>
      <w:r w:rsidR="00D904DF">
        <w:rPr>
          <w:sz w:val="20"/>
        </w:rPr>
        <w:t xml:space="preserve"> </w:t>
      </w:r>
      <w:r w:rsidR="00664F01">
        <w:rPr>
          <w:sz w:val="20"/>
        </w:rPr>
        <w:t>or</w:t>
      </w:r>
      <w:r w:rsidR="00D904DF">
        <w:rPr>
          <w:sz w:val="20"/>
        </w:rPr>
        <w:t xml:space="preserve"> eve</w:t>
      </w:r>
      <w:r w:rsidR="00664F01">
        <w:rPr>
          <w:sz w:val="20"/>
        </w:rPr>
        <w:t>nt H2 and RSRP/RSRQ/SINR based conditions like event Ax, too many new events need to be defined.</w:t>
      </w:r>
    </w:p>
    <w:p w14:paraId="7CDD65F1" w14:textId="128C793B" w:rsidR="00F57AB2" w:rsidRDefault="001E49CF" w:rsidP="00CE2803">
      <w:pPr>
        <w:rPr>
          <w:sz w:val="20"/>
        </w:rPr>
      </w:pPr>
      <w:r>
        <w:rPr>
          <w:sz w:val="20"/>
        </w:rPr>
        <w:t>For o</w:t>
      </w:r>
      <w:r w:rsidR="004B2C73">
        <w:rPr>
          <w:sz w:val="20"/>
        </w:rPr>
        <w:t xml:space="preserve">ption 2, existing </w:t>
      </w:r>
      <w:r w:rsidR="00E84CFA">
        <w:rPr>
          <w:sz w:val="20"/>
        </w:rPr>
        <w:t>events including event H1</w:t>
      </w:r>
      <w:r w:rsidR="00E84CFA">
        <w:rPr>
          <w:rFonts w:hint="eastAsia"/>
          <w:sz w:val="20"/>
        </w:rPr>
        <w:t>/</w:t>
      </w:r>
      <w:r w:rsidR="00E84CFA">
        <w:rPr>
          <w:sz w:val="20"/>
        </w:rPr>
        <w:t>H2 and event Ax can be used.</w:t>
      </w:r>
      <w:r w:rsidR="00F57AB2">
        <w:rPr>
          <w:sz w:val="20"/>
        </w:rPr>
        <w:t xml:space="preserve"> The combination of </w:t>
      </w:r>
      <w:r w:rsidR="00426AF1">
        <w:rPr>
          <w:sz w:val="20"/>
        </w:rPr>
        <w:t>even</w:t>
      </w:r>
      <w:r w:rsidR="00426AF1">
        <w:rPr>
          <w:rFonts w:hint="eastAsia"/>
          <w:sz w:val="20"/>
        </w:rPr>
        <w:t>t</w:t>
      </w:r>
      <w:r w:rsidR="00426AF1">
        <w:rPr>
          <w:sz w:val="20"/>
        </w:rPr>
        <w:t xml:space="preserve"> </w:t>
      </w:r>
      <w:r w:rsidR="00426AF1">
        <w:rPr>
          <w:rFonts w:hint="eastAsia"/>
          <w:sz w:val="20"/>
        </w:rPr>
        <w:t>H1</w:t>
      </w:r>
      <w:r w:rsidR="00426AF1">
        <w:rPr>
          <w:sz w:val="20"/>
        </w:rPr>
        <w:t>/H2 and event Ax</w:t>
      </w:r>
      <w:r w:rsidR="00F57AB2">
        <w:rPr>
          <w:sz w:val="20"/>
        </w:rPr>
        <w:t xml:space="preserve"> can be configured by network</w:t>
      </w:r>
      <w:r w:rsidR="00426AF1">
        <w:rPr>
          <w:rFonts w:hint="eastAsia"/>
          <w:sz w:val="20"/>
        </w:rPr>
        <w:t>.</w:t>
      </w:r>
      <w:r w:rsidR="007817B0">
        <w:rPr>
          <w:sz w:val="20"/>
        </w:rPr>
        <w:t xml:space="preserve"> Which events will be combined can be configured by network. </w:t>
      </w:r>
      <w:r w:rsidR="004E1B99">
        <w:rPr>
          <w:sz w:val="20"/>
        </w:rPr>
        <w:t xml:space="preserve">Compared with option 1, </w:t>
      </w:r>
      <w:r w:rsidR="002B5324">
        <w:rPr>
          <w:sz w:val="20"/>
        </w:rPr>
        <w:t xml:space="preserve">option 2 is more </w:t>
      </w:r>
      <w:r w:rsidR="002B5324" w:rsidRPr="002B5324">
        <w:rPr>
          <w:sz w:val="20"/>
        </w:rPr>
        <w:t>flexible</w:t>
      </w:r>
      <w:r w:rsidR="002B5324">
        <w:rPr>
          <w:sz w:val="20"/>
        </w:rPr>
        <w:t xml:space="preserve"> and </w:t>
      </w:r>
      <w:r w:rsidR="002B5324" w:rsidRPr="002B5324">
        <w:rPr>
          <w:sz w:val="20"/>
        </w:rPr>
        <w:t>more convenient for subsequent expansion</w:t>
      </w:r>
      <w:r w:rsidR="002B5324">
        <w:rPr>
          <w:sz w:val="20"/>
        </w:rPr>
        <w:t>.</w:t>
      </w:r>
      <w:r w:rsidR="00F57AB2">
        <w:rPr>
          <w:sz w:val="20"/>
        </w:rPr>
        <w:t xml:space="preserve"> </w:t>
      </w:r>
      <w:r w:rsidR="00F57AB2">
        <w:rPr>
          <w:rFonts w:hint="eastAsia"/>
          <w:sz w:val="20"/>
        </w:rPr>
        <w:t>How</w:t>
      </w:r>
      <w:r w:rsidR="00F57AB2">
        <w:rPr>
          <w:sz w:val="20"/>
        </w:rPr>
        <w:t xml:space="preserve"> </w:t>
      </w:r>
      <w:r w:rsidR="00F57AB2">
        <w:rPr>
          <w:rFonts w:hint="eastAsia"/>
          <w:sz w:val="20"/>
        </w:rPr>
        <w:t>to</w:t>
      </w:r>
      <w:r w:rsidR="00F57AB2">
        <w:rPr>
          <w:sz w:val="20"/>
        </w:rPr>
        <w:t xml:space="preserve"> </w:t>
      </w:r>
      <w:r w:rsidR="00F57AB2">
        <w:rPr>
          <w:rFonts w:hint="eastAsia"/>
          <w:sz w:val="20"/>
        </w:rPr>
        <w:t>combine</w:t>
      </w:r>
      <w:r w:rsidR="00F57AB2">
        <w:rPr>
          <w:sz w:val="20"/>
        </w:rPr>
        <w:t xml:space="preserve"> </w:t>
      </w:r>
      <w:r w:rsidR="00F57AB2">
        <w:rPr>
          <w:rFonts w:hint="eastAsia"/>
          <w:sz w:val="20"/>
        </w:rPr>
        <w:t>Event</w:t>
      </w:r>
      <w:r w:rsidR="00F57AB2">
        <w:rPr>
          <w:sz w:val="20"/>
        </w:rPr>
        <w:t xml:space="preserve"> </w:t>
      </w:r>
      <w:r w:rsidR="00F57AB2">
        <w:rPr>
          <w:rFonts w:hint="eastAsia"/>
          <w:sz w:val="20"/>
        </w:rPr>
        <w:t>H1</w:t>
      </w:r>
      <w:r w:rsidR="00F57AB2">
        <w:rPr>
          <w:sz w:val="20"/>
        </w:rPr>
        <w:t xml:space="preserve">/H2 </w:t>
      </w:r>
      <w:r w:rsidR="00F57AB2">
        <w:rPr>
          <w:rFonts w:hint="eastAsia"/>
          <w:sz w:val="20"/>
        </w:rPr>
        <w:t>and</w:t>
      </w:r>
      <w:r w:rsidR="00F57AB2">
        <w:rPr>
          <w:sz w:val="20"/>
        </w:rPr>
        <w:t xml:space="preserve"> </w:t>
      </w:r>
      <w:r w:rsidR="00F57AB2">
        <w:rPr>
          <w:rFonts w:hint="eastAsia"/>
          <w:sz w:val="20"/>
        </w:rPr>
        <w:t>Event</w:t>
      </w:r>
      <w:r w:rsidR="00F57AB2">
        <w:rPr>
          <w:sz w:val="20"/>
        </w:rPr>
        <w:t xml:space="preserve"> </w:t>
      </w:r>
      <w:r w:rsidR="00F57AB2">
        <w:rPr>
          <w:rFonts w:hint="eastAsia"/>
          <w:sz w:val="20"/>
        </w:rPr>
        <w:t>Ax</w:t>
      </w:r>
      <w:r w:rsidR="00F57AB2">
        <w:rPr>
          <w:sz w:val="20"/>
        </w:rPr>
        <w:t xml:space="preserve"> </w:t>
      </w:r>
      <w:r w:rsidR="00F57AB2">
        <w:rPr>
          <w:rFonts w:hint="eastAsia"/>
          <w:sz w:val="20"/>
        </w:rPr>
        <w:t>can</w:t>
      </w:r>
      <w:r w:rsidR="00F57AB2">
        <w:rPr>
          <w:sz w:val="20"/>
        </w:rPr>
        <w:t xml:space="preserve"> </w:t>
      </w:r>
      <w:r w:rsidR="00F57AB2">
        <w:rPr>
          <w:rFonts w:hint="eastAsia"/>
          <w:sz w:val="20"/>
        </w:rPr>
        <w:t>be</w:t>
      </w:r>
      <w:r w:rsidR="00F57AB2">
        <w:rPr>
          <w:sz w:val="20"/>
        </w:rPr>
        <w:t xml:space="preserve"> </w:t>
      </w:r>
      <w:r w:rsidR="00F57AB2">
        <w:rPr>
          <w:rFonts w:hint="eastAsia"/>
          <w:sz w:val="20"/>
        </w:rPr>
        <w:t>discussed</w:t>
      </w:r>
      <w:r w:rsidR="00CC46BC">
        <w:rPr>
          <w:sz w:val="20"/>
        </w:rPr>
        <w:t xml:space="preserve"> in the future</w:t>
      </w:r>
      <w:r w:rsidR="00F57AB2">
        <w:rPr>
          <w:rFonts w:hint="eastAsia"/>
          <w:sz w:val="20"/>
        </w:rPr>
        <w:t>.</w:t>
      </w:r>
      <w:r w:rsidR="00CC46BC" w:rsidRPr="00CC46BC">
        <w:rPr>
          <w:sz w:val="20"/>
        </w:rPr>
        <w:t xml:space="preserve"> </w:t>
      </w:r>
      <w:r w:rsidR="00CC46BC">
        <w:rPr>
          <w:sz w:val="20"/>
        </w:rPr>
        <w:t>For mobility management, at least event A3, A4 and A5 can be considered to combine with event H1/event H2.</w:t>
      </w:r>
    </w:p>
    <w:p w14:paraId="27182741" w14:textId="3DB7F6EF" w:rsidR="00087B15" w:rsidRDefault="00087B15" w:rsidP="00CE2803">
      <w:pPr>
        <w:rPr>
          <w:b/>
          <w:sz w:val="20"/>
        </w:rPr>
      </w:pPr>
      <w:r w:rsidRPr="00F95498">
        <w:rPr>
          <w:rFonts w:hint="eastAsia"/>
          <w:b/>
          <w:sz w:val="20"/>
        </w:rPr>
        <w:t>Proposal</w:t>
      </w:r>
      <w:r w:rsidR="00CC46BC" w:rsidRPr="00CC46BC">
        <w:rPr>
          <w:b/>
          <w:sz w:val="20"/>
        </w:rPr>
        <w:t xml:space="preserve"> </w:t>
      </w:r>
      <w:r w:rsidR="00CC46BC">
        <w:rPr>
          <w:b/>
          <w:sz w:val="20"/>
        </w:rPr>
        <w:t>6</w:t>
      </w:r>
      <w:r w:rsidR="00F57AB2" w:rsidRPr="00F95498">
        <w:rPr>
          <w:b/>
          <w:sz w:val="20"/>
        </w:rPr>
        <w:t>:</w:t>
      </w:r>
      <w:r w:rsidR="00F57AB2" w:rsidRPr="00F57AB2">
        <w:rPr>
          <w:b/>
          <w:sz w:val="20"/>
          <w:lang w:eastAsia="ko-KR"/>
        </w:rPr>
        <w:t xml:space="preserve"> The combination of height-based event</w:t>
      </w:r>
      <w:r w:rsidR="0061478F">
        <w:rPr>
          <w:b/>
          <w:sz w:val="20"/>
          <w:lang w:eastAsia="ko-KR"/>
        </w:rPr>
        <w:t>s</w:t>
      </w:r>
      <w:r w:rsidR="00F57AB2" w:rsidRPr="00F57AB2">
        <w:rPr>
          <w:b/>
          <w:sz w:val="20"/>
          <w:lang w:eastAsia="ko-KR"/>
        </w:rPr>
        <w:t xml:space="preserve"> and RSRS/RSRQ/SINR</w:t>
      </w:r>
      <w:r w:rsidR="00F57AB2" w:rsidRPr="00CC46BC">
        <w:rPr>
          <w:b/>
          <w:sz w:val="20"/>
          <w:lang w:eastAsia="ko-KR"/>
        </w:rPr>
        <w:t xml:space="preserve"> based event</w:t>
      </w:r>
      <w:r w:rsidR="0061478F">
        <w:rPr>
          <w:b/>
          <w:sz w:val="20"/>
          <w:lang w:eastAsia="ko-KR"/>
        </w:rPr>
        <w:t>s</w:t>
      </w:r>
      <w:r w:rsidR="00F57AB2" w:rsidRPr="00CC46BC">
        <w:rPr>
          <w:b/>
          <w:sz w:val="20"/>
          <w:lang w:eastAsia="ko-KR"/>
        </w:rPr>
        <w:t xml:space="preserve"> can be considered to achieve </w:t>
      </w:r>
      <w:r w:rsidR="00F57AB2" w:rsidRPr="00F95498">
        <w:rPr>
          <w:b/>
          <w:sz w:val="20"/>
        </w:rPr>
        <w:t>the joint use of height-dependent condition and RSRP/RSRQ/SINR-based condition</w:t>
      </w:r>
      <w:r w:rsidR="00CC46BC">
        <w:rPr>
          <w:b/>
          <w:sz w:val="20"/>
        </w:rPr>
        <w:t xml:space="preserve"> </w:t>
      </w:r>
      <w:r w:rsidR="00F57AB2" w:rsidRPr="00F57AB2">
        <w:rPr>
          <w:b/>
          <w:sz w:val="20"/>
          <w:lang w:eastAsia="ko-KR"/>
        </w:rPr>
        <w:t>for NR UAV</w:t>
      </w:r>
      <w:r w:rsidR="00F57AB2" w:rsidRPr="00F57AB2">
        <w:rPr>
          <w:b/>
          <w:sz w:val="20"/>
        </w:rPr>
        <w:t>.</w:t>
      </w:r>
    </w:p>
    <w:p w14:paraId="7FB9564C" w14:textId="32DBB234" w:rsidR="006922D7" w:rsidRPr="00F95498" w:rsidRDefault="00CC46BC" w:rsidP="00CE2803">
      <w:pPr>
        <w:rPr>
          <w:b/>
          <w:sz w:val="20"/>
        </w:rPr>
      </w:pPr>
      <w:r w:rsidRPr="006922D7">
        <w:rPr>
          <w:b/>
          <w:sz w:val="20"/>
        </w:rPr>
        <w:t>Proposal 7:</w:t>
      </w:r>
      <w:r w:rsidR="006922D7" w:rsidRPr="006922D7">
        <w:rPr>
          <w:b/>
          <w:sz w:val="20"/>
        </w:rPr>
        <w:t xml:space="preserve"> </w:t>
      </w:r>
      <w:r w:rsidR="006922D7" w:rsidRPr="00F95498">
        <w:rPr>
          <w:b/>
          <w:sz w:val="20"/>
        </w:rPr>
        <w:t>At least event A3, A4 and A5 can be considered to combine with event H1/event H2.</w:t>
      </w:r>
    </w:p>
    <w:p w14:paraId="44DB4A52" w14:textId="7EA43BB8" w:rsidR="0080426B" w:rsidRPr="00EA4C0B" w:rsidRDefault="00F72CEA" w:rsidP="00CE2803">
      <w:pPr>
        <w:rPr>
          <w:sz w:val="20"/>
        </w:rPr>
      </w:pPr>
      <w:r>
        <w:rPr>
          <w:sz w:val="20"/>
        </w:rPr>
        <w:t xml:space="preserve">RAN2 has discussed </w:t>
      </w:r>
      <w:r w:rsidR="0080426B" w:rsidRPr="00C22DF9">
        <w:rPr>
          <w:sz w:val="20"/>
        </w:rPr>
        <w:t xml:space="preserve">height-depending </w:t>
      </w:r>
      <w:r w:rsidR="0038618F">
        <w:rPr>
          <w:sz w:val="20"/>
        </w:rPr>
        <w:t xml:space="preserve">scaling </w:t>
      </w:r>
      <w:r w:rsidR="00AF0A86">
        <w:rPr>
          <w:sz w:val="20"/>
        </w:rPr>
        <w:t xml:space="preserve">in </w:t>
      </w:r>
      <w:r w:rsidR="0061478F">
        <w:rPr>
          <w:sz w:val="20"/>
        </w:rPr>
        <w:t>the post email discussion [4</w:t>
      </w:r>
      <w:r>
        <w:rPr>
          <w:sz w:val="20"/>
        </w:rPr>
        <w:t>]</w:t>
      </w:r>
      <w:r w:rsidR="0080426B" w:rsidRPr="00C22DF9">
        <w:rPr>
          <w:sz w:val="20"/>
        </w:rPr>
        <w:t>.</w:t>
      </w:r>
      <w:r w:rsidR="00904BCB">
        <w:rPr>
          <w:sz w:val="20"/>
        </w:rPr>
        <w:t xml:space="preserve"> </w:t>
      </w:r>
      <w:r w:rsidR="0080426B" w:rsidRPr="00C22DF9">
        <w:rPr>
          <w:sz w:val="20"/>
        </w:rPr>
        <w:t>Height-depending triggering has been supp</w:t>
      </w:r>
      <w:r w:rsidR="0080426B">
        <w:rPr>
          <w:sz w:val="20"/>
        </w:rPr>
        <w:t xml:space="preserve">orted via event H1 and H2. </w:t>
      </w:r>
      <w:r w:rsidR="00E91D20">
        <w:rPr>
          <w:sz w:val="20"/>
        </w:rPr>
        <w:t>H</w:t>
      </w:r>
      <w:r w:rsidR="00E91D20" w:rsidRPr="00E91D20">
        <w:rPr>
          <w:sz w:val="20"/>
        </w:rPr>
        <w:t>eight-depending scaling for measurement reporting is not needed</w:t>
      </w:r>
      <w:r w:rsidR="0080426B" w:rsidRPr="00C22DF9">
        <w:rPr>
          <w:sz w:val="20"/>
        </w:rPr>
        <w:t>.</w:t>
      </w:r>
      <w:r w:rsidR="00E91D20">
        <w:rPr>
          <w:sz w:val="20"/>
          <w:lang w:val="en-US"/>
        </w:rPr>
        <w:t xml:space="preserve"> </w:t>
      </w:r>
      <w:r w:rsidR="0080426B" w:rsidRPr="00C22DF9">
        <w:rPr>
          <w:sz w:val="20"/>
          <w:lang w:val="en-US"/>
        </w:rPr>
        <w:t>Because reporting of UAV UE’s height has been supported in NR UAV and network can configure appropriate measurement configurations based on UE’s height.</w:t>
      </w:r>
    </w:p>
    <w:p w14:paraId="2B92F430" w14:textId="094C40A7" w:rsidR="0080426B" w:rsidRPr="0090538D" w:rsidRDefault="0080426B" w:rsidP="00CE2803">
      <w:pPr>
        <w:rPr>
          <w:b/>
          <w:sz w:val="20"/>
        </w:rPr>
      </w:pPr>
      <w:r w:rsidRPr="00C22DF9">
        <w:rPr>
          <w:b/>
          <w:sz w:val="20"/>
          <w:lang w:eastAsia="ko-KR"/>
        </w:rPr>
        <w:t>Proposal 8:</w:t>
      </w:r>
      <w:r w:rsidRPr="00C22DF9">
        <w:rPr>
          <w:rFonts w:hint="eastAsia"/>
          <w:b/>
          <w:sz w:val="20"/>
        </w:rPr>
        <w:t xml:space="preserve"> </w:t>
      </w:r>
      <w:r w:rsidRPr="00C22DF9">
        <w:rPr>
          <w:b/>
          <w:sz w:val="20"/>
          <w:lang w:eastAsia="ko-KR"/>
        </w:rPr>
        <w:t>Height-depending scaling is not needed for NR UAV</w:t>
      </w:r>
      <w:r w:rsidRPr="00C22DF9">
        <w:rPr>
          <w:b/>
          <w:sz w:val="20"/>
        </w:rPr>
        <w:t>.</w:t>
      </w:r>
    </w:p>
    <w:p w14:paraId="1DCBBDC6" w14:textId="3A0C3FA1" w:rsidR="00043119" w:rsidRDefault="00043119" w:rsidP="00043119">
      <w:pPr>
        <w:pStyle w:val="2"/>
        <w:keepLines w:val="0"/>
        <w:numPr>
          <w:ilvl w:val="1"/>
          <w:numId w:val="1"/>
        </w:numPr>
        <w:tabs>
          <w:tab w:val="clear" w:pos="1002"/>
          <w:tab w:val="num" w:pos="576"/>
        </w:tabs>
        <w:spacing w:line="240" w:lineRule="auto"/>
        <w:ind w:left="0" w:firstLine="0"/>
        <w:jc w:val="left"/>
        <w:rPr>
          <w:lang w:eastAsia="zh-CN"/>
        </w:rPr>
      </w:pPr>
      <w:r w:rsidRPr="002F4B01">
        <w:t xml:space="preserve">Measurement reporting </w:t>
      </w:r>
      <w:r>
        <w:t xml:space="preserve">for </w:t>
      </w:r>
      <w:r w:rsidR="00195DD7">
        <w:t>interference control</w:t>
      </w:r>
    </w:p>
    <w:p w14:paraId="617023F9" w14:textId="7B198CFA" w:rsidR="008D3615" w:rsidRPr="00B13FDE" w:rsidRDefault="00DC3CA7" w:rsidP="00CE2803">
      <w:pPr>
        <w:rPr>
          <w:b/>
          <w:sz w:val="20"/>
          <w:lang w:eastAsia="ko-KR"/>
        </w:rPr>
      </w:pPr>
      <w:r w:rsidRPr="00B13FDE">
        <w:rPr>
          <w:sz w:val="20"/>
          <w:szCs w:val="22"/>
        </w:rPr>
        <w:t xml:space="preserve">To </w:t>
      </w:r>
      <w:r w:rsidR="00C37DA5" w:rsidRPr="00B13FDE">
        <w:rPr>
          <w:sz w:val="20"/>
          <w:szCs w:val="22"/>
        </w:rPr>
        <w:t xml:space="preserve">reduce </w:t>
      </w:r>
      <w:r w:rsidR="00C37DA5" w:rsidRPr="00B13FDE">
        <w:rPr>
          <w:rFonts w:eastAsiaTheme="minorEastAsia"/>
          <w:bCs/>
          <w:sz w:val="20"/>
          <w:szCs w:val="22"/>
        </w:rPr>
        <w:t>measurement reporting</w:t>
      </w:r>
      <w:r w:rsidRPr="00B13FDE">
        <w:rPr>
          <w:sz w:val="20"/>
          <w:szCs w:val="22"/>
        </w:rPr>
        <w:t xml:space="preserve">, </w:t>
      </w:r>
      <w:r w:rsidR="00EA26D3" w:rsidRPr="00B13FDE">
        <w:rPr>
          <w:sz w:val="20"/>
          <w:szCs w:val="22"/>
        </w:rPr>
        <w:t xml:space="preserve">for LTE UAV, </w:t>
      </w:r>
      <w:r w:rsidRPr="00B13FDE">
        <w:rPr>
          <w:sz w:val="20"/>
          <w:szCs w:val="22"/>
        </w:rPr>
        <w:t>eNB can configure measurement report with a configurable number of cells</w:t>
      </w:r>
      <w:r w:rsidR="005E061C" w:rsidRPr="00B13FDE">
        <w:rPr>
          <w:sz w:val="20"/>
          <w:szCs w:val="22"/>
        </w:rPr>
        <w:t xml:space="preserve"> (</w:t>
      </w:r>
      <w:r w:rsidR="005E061C" w:rsidRPr="00B13FDE">
        <w:rPr>
          <w:i/>
          <w:sz w:val="20"/>
          <w:szCs w:val="22"/>
        </w:rPr>
        <w:t>numberofTriggeringCells</w:t>
      </w:r>
      <w:r w:rsidR="005E061C" w:rsidRPr="00B13FDE">
        <w:rPr>
          <w:sz w:val="20"/>
          <w:szCs w:val="22"/>
        </w:rPr>
        <w:t>)</w:t>
      </w:r>
      <w:r w:rsidRPr="00B13FDE">
        <w:rPr>
          <w:sz w:val="20"/>
          <w:szCs w:val="22"/>
        </w:rPr>
        <w:t xml:space="preserve"> and aerial UEs trigger a measurement report if the event is fulfilled for a configurable number of cells simultaneously.</w:t>
      </w:r>
      <w:r w:rsidR="005E061C" w:rsidRPr="00B13FDE">
        <w:rPr>
          <w:sz w:val="20"/>
          <w:szCs w:val="22"/>
        </w:rPr>
        <w:t xml:space="preserve"> </w:t>
      </w:r>
      <w:r w:rsidR="00383C89" w:rsidRPr="00B13FDE">
        <w:rPr>
          <w:rFonts w:eastAsia="Times New Roman"/>
          <w:iCs/>
          <w:sz w:val="20"/>
          <w:szCs w:val="22"/>
          <w:lang w:val="en-US" w:eastAsia="en-GB"/>
        </w:rPr>
        <w:t>S</w:t>
      </w:r>
      <w:r w:rsidR="005E061C" w:rsidRPr="00B13FDE">
        <w:rPr>
          <w:rFonts w:eastAsia="Times New Roman"/>
          <w:iCs/>
          <w:sz w:val="20"/>
          <w:szCs w:val="22"/>
          <w:lang w:val="en-US" w:eastAsia="en-GB"/>
        </w:rPr>
        <w:t>imilar functionality to LTE (</w:t>
      </w:r>
      <w:r w:rsidR="005E061C" w:rsidRPr="00B13FDE">
        <w:rPr>
          <w:rFonts w:eastAsia="Times New Roman"/>
          <w:i/>
          <w:iCs/>
          <w:sz w:val="20"/>
          <w:szCs w:val="22"/>
          <w:lang w:val="en-US" w:eastAsia="en-GB"/>
        </w:rPr>
        <w:t>numberofTriggeringCells</w:t>
      </w:r>
      <w:r w:rsidR="005E061C" w:rsidRPr="00B13FDE">
        <w:rPr>
          <w:rFonts w:eastAsia="Times New Roman"/>
          <w:iCs/>
          <w:sz w:val="20"/>
          <w:szCs w:val="22"/>
          <w:lang w:val="en-US" w:eastAsia="en-GB"/>
        </w:rPr>
        <w:t>) has been introduced for NR UAV</w:t>
      </w:r>
      <w:r w:rsidR="00383C89" w:rsidRPr="00B13FDE">
        <w:rPr>
          <w:rFonts w:eastAsia="Times New Roman"/>
          <w:iCs/>
          <w:sz w:val="20"/>
          <w:szCs w:val="22"/>
          <w:lang w:val="en-US" w:eastAsia="en-GB"/>
        </w:rPr>
        <w:t xml:space="preserve"> and events A3, A4 and A5 can be configured with the configured number of cells (</w:t>
      </w:r>
      <w:r w:rsidR="00383C89" w:rsidRPr="00B13FDE">
        <w:rPr>
          <w:rFonts w:eastAsia="Times New Roman"/>
          <w:i/>
          <w:iCs/>
          <w:sz w:val="20"/>
          <w:szCs w:val="22"/>
          <w:lang w:val="en-US" w:eastAsia="en-GB"/>
        </w:rPr>
        <w:t>numberofTriggeringCells</w:t>
      </w:r>
      <w:r w:rsidR="00383C89" w:rsidRPr="00B13FDE">
        <w:rPr>
          <w:rFonts w:eastAsia="Times New Roman"/>
          <w:iCs/>
          <w:sz w:val="20"/>
          <w:szCs w:val="22"/>
          <w:lang w:val="en-US" w:eastAsia="en-GB"/>
        </w:rPr>
        <w:t>)</w:t>
      </w:r>
      <w:r w:rsidR="0075056A" w:rsidRPr="00B13FDE">
        <w:rPr>
          <w:rFonts w:eastAsia="Times New Roman"/>
          <w:iCs/>
          <w:sz w:val="20"/>
          <w:szCs w:val="22"/>
          <w:lang w:val="en-US" w:eastAsia="en-GB"/>
        </w:rPr>
        <w:t>.</w:t>
      </w:r>
    </w:p>
    <w:p w14:paraId="385CACE5" w14:textId="38C9D717" w:rsidR="007846EB" w:rsidRPr="00B13FDE" w:rsidRDefault="007846EB" w:rsidP="00CE2803">
      <w:pPr>
        <w:rPr>
          <w:sz w:val="20"/>
          <w:lang w:eastAsia="ko-KR"/>
        </w:rPr>
      </w:pPr>
      <w:r w:rsidRPr="00B13FDE">
        <w:rPr>
          <w:sz w:val="20"/>
          <w:lang w:eastAsia="ko-KR"/>
        </w:rPr>
        <w:t xml:space="preserve">Beam-leave measurement critical e.g. </w:t>
      </w:r>
      <w:r w:rsidRPr="00B13FDE">
        <w:rPr>
          <w:i/>
          <w:sz w:val="20"/>
          <w:lang w:eastAsia="ko-KR"/>
        </w:rPr>
        <w:t>numberoftriggerbeams</w:t>
      </w:r>
      <w:r w:rsidRPr="00B13FDE">
        <w:rPr>
          <w:sz w:val="20"/>
          <w:lang w:eastAsia="ko-KR"/>
        </w:rPr>
        <w:t xml:space="preserve"> and </w:t>
      </w:r>
      <w:r w:rsidR="00D577C1" w:rsidRPr="00B13FDE">
        <w:rPr>
          <w:sz w:val="20"/>
          <w:lang w:eastAsia="ko-KR"/>
        </w:rPr>
        <w:t xml:space="preserve">the need to </w:t>
      </w:r>
      <w:r w:rsidR="00D577C1" w:rsidRPr="00B13FDE">
        <w:rPr>
          <w:sz w:val="20"/>
        </w:rPr>
        <w:t>use</w:t>
      </w:r>
      <w:r w:rsidR="00D577C1" w:rsidRPr="00B13FDE">
        <w:rPr>
          <w:sz w:val="20"/>
          <w:lang w:eastAsia="ko-KR"/>
        </w:rPr>
        <w:t xml:space="preserve"> </w:t>
      </w:r>
      <w:r w:rsidR="00D577C1" w:rsidRPr="00B13FDE">
        <w:rPr>
          <w:sz w:val="20"/>
        </w:rPr>
        <w:t>of</w:t>
      </w:r>
      <w:r w:rsidR="00D577C1" w:rsidRPr="00B13FDE">
        <w:rPr>
          <w:sz w:val="20"/>
          <w:lang w:eastAsia="ko-KR"/>
        </w:rPr>
        <w:t xml:space="preserve"> </w:t>
      </w:r>
      <w:r w:rsidR="00D577C1" w:rsidRPr="00B13FDE">
        <w:rPr>
          <w:sz w:val="20"/>
        </w:rPr>
        <w:t xml:space="preserve">“beams” instead of “cells” for interference control </w:t>
      </w:r>
      <w:r w:rsidR="001A400B" w:rsidRPr="00B13FDE">
        <w:rPr>
          <w:sz w:val="20"/>
          <w:lang w:eastAsia="ko-KR"/>
        </w:rPr>
        <w:t xml:space="preserve">has been discussed in previous meetings </w:t>
      </w:r>
      <w:r w:rsidR="001A400B" w:rsidRPr="00B13FDE">
        <w:rPr>
          <w:sz w:val="20"/>
        </w:rPr>
        <w:t xml:space="preserve">and </w:t>
      </w:r>
      <w:r w:rsidR="00D577C1" w:rsidRPr="00B13FDE">
        <w:rPr>
          <w:sz w:val="20"/>
        </w:rPr>
        <w:t xml:space="preserve">post email discussion [Post120] </w:t>
      </w:r>
      <w:r w:rsidR="001A400B" w:rsidRPr="00B13FDE">
        <w:rPr>
          <w:sz w:val="20"/>
        </w:rPr>
        <w:t>[313</w:t>
      </w:r>
      <w:r w:rsidR="00D577C1" w:rsidRPr="00B13FDE">
        <w:rPr>
          <w:sz w:val="20"/>
        </w:rPr>
        <w:t>]</w:t>
      </w:r>
      <w:r w:rsidR="001A400B" w:rsidRPr="00B13FDE">
        <w:rPr>
          <w:sz w:val="20"/>
        </w:rPr>
        <w:t xml:space="preserve">. Majority </w:t>
      </w:r>
      <w:r w:rsidR="00FC3B0E" w:rsidRPr="00B13FDE">
        <w:rPr>
          <w:sz w:val="20"/>
        </w:rPr>
        <w:t xml:space="preserve">is negative for the critical based on beam in [5]. </w:t>
      </w:r>
      <w:r w:rsidRPr="00B13FDE">
        <w:rPr>
          <w:sz w:val="20"/>
        </w:rPr>
        <w:t>Because cell</w:t>
      </w:r>
      <w:r w:rsidR="00576D64" w:rsidRPr="00B13FDE">
        <w:rPr>
          <w:sz w:val="20"/>
        </w:rPr>
        <w:t>-le</w:t>
      </w:r>
      <w:r w:rsidR="00703408" w:rsidRPr="00B13FDE">
        <w:rPr>
          <w:sz w:val="20"/>
        </w:rPr>
        <w:t>ve</w:t>
      </w:r>
      <w:r w:rsidR="00576D64" w:rsidRPr="00B13FDE">
        <w:rPr>
          <w:sz w:val="20"/>
        </w:rPr>
        <w:t>l</w:t>
      </w:r>
      <w:r w:rsidR="00703408" w:rsidRPr="00B13FDE">
        <w:rPr>
          <w:sz w:val="20"/>
        </w:rPr>
        <w:t xml:space="preserve"> measurement results are calculated based on beam</w:t>
      </w:r>
      <w:r w:rsidR="00576D64" w:rsidRPr="00B13FDE">
        <w:rPr>
          <w:sz w:val="20"/>
        </w:rPr>
        <w:t>-level</w:t>
      </w:r>
      <w:r w:rsidR="00703408" w:rsidRPr="00B13FDE">
        <w:rPr>
          <w:sz w:val="20"/>
        </w:rPr>
        <w:t xml:space="preserve"> measurement results, the signal strength of beam </w:t>
      </w:r>
      <w:r w:rsidR="00576D64" w:rsidRPr="00B13FDE">
        <w:rPr>
          <w:sz w:val="20"/>
        </w:rPr>
        <w:t>can</w:t>
      </w:r>
      <w:r w:rsidR="00703408" w:rsidRPr="00B13FDE">
        <w:rPr>
          <w:sz w:val="20"/>
        </w:rPr>
        <w:t xml:space="preserve"> indirectly affect</w:t>
      </w:r>
      <w:r w:rsidR="00576D64" w:rsidRPr="00B13FDE">
        <w:rPr>
          <w:sz w:val="20"/>
        </w:rPr>
        <w:t xml:space="preserve"> the measurement results of cell-level. Hence, </w:t>
      </w:r>
      <w:r w:rsidR="00FC3B0E" w:rsidRPr="00B13FDE">
        <w:rPr>
          <w:sz w:val="20"/>
        </w:rPr>
        <w:t xml:space="preserve">we also think </w:t>
      </w:r>
      <w:r w:rsidR="00576D64" w:rsidRPr="00B13FDE">
        <w:rPr>
          <w:i/>
          <w:sz w:val="20"/>
        </w:rPr>
        <w:t>numberofTriggeringCells</w:t>
      </w:r>
      <w:r w:rsidR="00576D64" w:rsidRPr="00B13FDE">
        <w:rPr>
          <w:sz w:val="20"/>
        </w:rPr>
        <w:t xml:space="preserve"> is enough for NR UAV and </w:t>
      </w:r>
      <w:r w:rsidR="00576D64" w:rsidRPr="00B13FDE">
        <w:rPr>
          <w:i/>
          <w:sz w:val="20"/>
        </w:rPr>
        <w:t>numberoftriggerbeams</w:t>
      </w:r>
      <w:r w:rsidR="00576D64" w:rsidRPr="00B13FDE">
        <w:rPr>
          <w:sz w:val="20"/>
        </w:rPr>
        <w:t xml:space="preserve"> is not needed.</w:t>
      </w:r>
    </w:p>
    <w:p w14:paraId="3B7DFBCB" w14:textId="324D689F" w:rsidR="00846C4C" w:rsidRPr="00B13FDE" w:rsidRDefault="00D25F9E" w:rsidP="00CE2803">
      <w:pPr>
        <w:rPr>
          <w:b/>
          <w:sz w:val="20"/>
        </w:rPr>
      </w:pPr>
      <w:r w:rsidRPr="00B13FDE">
        <w:rPr>
          <w:b/>
          <w:sz w:val="20"/>
          <w:lang w:eastAsia="ko-KR"/>
        </w:rPr>
        <w:t xml:space="preserve">Proposal </w:t>
      </w:r>
      <w:r w:rsidR="0038618F" w:rsidRPr="00B13FDE">
        <w:rPr>
          <w:b/>
          <w:sz w:val="20"/>
          <w:lang w:eastAsia="ko-KR"/>
        </w:rPr>
        <w:t>9</w:t>
      </w:r>
      <w:r w:rsidR="00EC66C9" w:rsidRPr="00B13FDE">
        <w:rPr>
          <w:b/>
          <w:sz w:val="20"/>
          <w:lang w:eastAsia="ko-KR"/>
        </w:rPr>
        <w:t xml:space="preserve">: </w:t>
      </w:r>
      <w:r w:rsidR="007846EB" w:rsidRPr="00B13FDE">
        <w:rPr>
          <w:b/>
          <w:sz w:val="20"/>
        </w:rPr>
        <w:t>Beam</w:t>
      </w:r>
      <w:r w:rsidR="00576D64" w:rsidRPr="00B13FDE">
        <w:rPr>
          <w:b/>
          <w:sz w:val="20"/>
        </w:rPr>
        <w:t>-level</w:t>
      </w:r>
      <w:r w:rsidR="007846EB" w:rsidRPr="00B13FDE">
        <w:rPr>
          <w:b/>
          <w:sz w:val="20"/>
        </w:rPr>
        <w:t xml:space="preserve"> measurement critical </w:t>
      </w:r>
      <w:r w:rsidR="007556CD" w:rsidRPr="00B13FDE">
        <w:rPr>
          <w:b/>
          <w:sz w:val="20"/>
        </w:rPr>
        <w:t>i.e</w:t>
      </w:r>
      <w:r w:rsidR="007846EB" w:rsidRPr="00B13FDE">
        <w:rPr>
          <w:b/>
          <w:sz w:val="20"/>
        </w:rPr>
        <w:t xml:space="preserve">. </w:t>
      </w:r>
      <w:r w:rsidR="00EC66C9" w:rsidRPr="00B13FDE">
        <w:rPr>
          <w:b/>
          <w:i/>
          <w:sz w:val="20"/>
        </w:rPr>
        <w:t>numberoftriggerbeams</w:t>
      </w:r>
      <w:r w:rsidR="007846EB" w:rsidRPr="00B13FDE">
        <w:rPr>
          <w:b/>
          <w:sz w:val="20"/>
        </w:rPr>
        <w:t xml:space="preserve"> is not needed.</w:t>
      </w:r>
    </w:p>
    <w:p w14:paraId="5EB35861" w14:textId="4641A649" w:rsidR="00FC3B0E" w:rsidRPr="00B13FDE" w:rsidRDefault="00572800" w:rsidP="00CE2803">
      <w:pPr>
        <w:rPr>
          <w:sz w:val="20"/>
        </w:rPr>
      </w:pPr>
      <w:r w:rsidRPr="00B13FDE">
        <w:rPr>
          <w:sz w:val="20"/>
        </w:rPr>
        <w:lastRenderedPageBreak/>
        <w:t>To impro</w:t>
      </w:r>
      <w:r w:rsidR="00847BB3" w:rsidRPr="00B13FDE">
        <w:rPr>
          <w:sz w:val="20"/>
        </w:rPr>
        <w:t>ve measurement reporting for interference control, a</w:t>
      </w:r>
      <w:r w:rsidRPr="00B13FDE">
        <w:rPr>
          <w:sz w:val="20"/>
        </w:rPr>
        <w:t xml:space="preserve"> new mechanism based on “Number of changed cells” has also been</w:t>
      </w:r>
      <w:r w:rsidR="00847BB3" w:rsidRPr="00B13FDE">
        <w:rPr>
          <w:sz w:val="20"/>
        </w:rPr>
        <w:t xml:space="preserve"> discussed in [5].</w:t>
      </w:r>
      <w:r w:rsidR="00AF0454" w:rsidRPr="00B13FDE">
        <w:rPr>
          <w:sz w:val="20"/>
        </w:rPr>
        <w:t xml:space="preserve"> More than half of companies think there is no motivation to introduce the new mechanism based on “Number of changed cells” </w:t>
      </w:r>
      <w:r w:rsidR="009704DF" w:rsidRPr="00B13FDE">
        <w:rPr>
          <w:sz w:val="20"/>
        </w:rPr>
        <w:t xml:space="preserve">as an alternative. </w:t>
      </w:r>
    </w:p>
    <w:p w14:paraId="245DA1F9" w14:textId="4CBEFD79" w:rsidR="004A39DF" w:rsidRPr="00B13FDE" w:rsidRDefault="009704DF" w:rsidP="00CE2803">
      <w:pPr>
        <w:spacing w:after="0"/>
        <w:rPr>
          <w:sz w:val="20"/>
        </w:rPr>
      </w:pPr>
      <w:r w:rsidRPr="00B13FDE">
        <w:rPr>
          <w:rFonts w:eastAsia="MS Mincho"/>
          <w:sz w:val="20"/>
          <w:lang w:eastAsia="ja-JP"/>
        </w:rPr>
        <w:t>However, in the legacy procedure of the Number of triggering cells mechanism</w:t>
      </w:r>
      <w:r w:rsidR="00854374" w:rsidRPr="00B13FDE">
        <w:rPr>
          <w:rFonts w:eastAsia="MS Mincho"/>
          <w:sz w:val="20"/>
          <w:lang w:eastAsia="ja-JP"/>
        </w:rPr>
        <w:t xml:space="preserve">, if </w:t>
      </w:r>
      <w:r w:rsidR="00854374" w:rsidRPr="00B13FDE">
        <w:rPr>
          <w:i/>
          <w:sz w:val="20"/>
        </w:rPr>
        <w:t>numberOfTriggeringCells</w:t>
      </w:r>
      <w:r w:rsidR="00854374" w:rsidRPr="00B13FDE">
        <w:rPr>
          <w:sz w:val="20"/>
        </w:rPr>
        <w:t xml:space="preserve"> is configured, when the number of cell(s) in the </w:t>
      </w:r>
      <w:r w:rsidR="00854374" w:rsidRPr="00B13FDE">
        <w:rPr>
          <w:i/>
          <w:sz w:val="20"/>
        </w:rPr>
        <w:t>cellsTriggeredList</w:t>
      </w:r>
      <w:r w:rsidR="00854374" w:rsidRPr="00B13FDE">
        <w:rPr>
          <w:sz w:val="20"/>
        </w:rPr>
        <w:t xml:space="preserve"> is larger than or equal to </w:t>
      </w:r>
      <w:r w:rsidR="00854374" w:rsidRPr="00B13FDE">
        <w:rPr>
          <w:i/>
          <w:sz w:val="20"/>
        </w:rPr>
        <w:t>numberOfTriggeringCells</w:t>
      </w:r>
      <w:r w:rsidR="00854374" w:rsidRPr="00B13FDE">
        <w:rPr>
          <w:sz w:val="20"/>
        </w:rPr>
        <w:t xml:space="preserve"> for the first time, UE shall initiate the measurem</w:t>
      </w:r>
      <w:r w:rsidRPr="00B13FDE">
        <w:rPr>
          <w:sz w:val="20"/>
        </w:rPr>
        <w:t>ent reporting procedure. But</w:t>
      </w:r>
      <w:r w:rsidR="00854374" w:rsidRPr="00B13FDE">
        <w:rPr>
          <w:sz w:val="20"/>
        </w:rPr>
        <w:t xml:space="preserve">, measurement reporting will not be triggered when </w:t>
      </w:r>
      <w:r w:rsidR="00B42789" w:rsidRPr="00B13FDE">
        <w:rPr>
          <w:rFonts w:eastAsia="MS Mincho"/>
          <w:sz w:val="20"/>
          <w:lang w:eastAsia="ja-JP"/>
        </w:rPr>
        <w:t xml:space="preserve">a new neighbour cell </w:t>
      </w:r>
      <w:r w:rsidR="00740F5D" w:rsidRPr="00B13FDE">
        <w:rPr>
          <w:rFonts w:eastAsia="MS Mincho"/>
          <w:sz w:val="20"/>
          <w:lang w:eastAsia="ja-JP"/>
        </w:rPr>
        <w:t>fulfils event, if the number of cells always satisfies the number of triggering cells and periodic reporting is not configured</w:t>
      </w:r>
      <w:r w:rsidR="00854374" w:rsidRPr="00B13FDE">
        <w:rPr>
          <w:rFonts w:eastAsia="MS Mincho"/>
          <w:sz w:val="20"/>
          <w:lang w:eastAsia="ja-JP"/>
        </w:rPr>
        <w:t>. UE canno</w:t>
      </w:r>
      <w:r w:rsidR="00382EDA" w:rsidRPr="00B13FDE">
        <w:rPr>
          <w:rFonts w:eastAsia="MS Mincho"/>
          <w:sz w:val="20"/>
          <w:lang w:eastAsia="ja-JP"/>
        </w:rPr>
        <w:t>t report the latest measurement results</w:t>
      </w:r>
      <w:r w:rsidR="00854374" w:rsidRPr="00B13FDE">
        <w:rPr>
          <w:rFonts w:eastAsia="MS Mincho"/>
          <w:sz w:val="20"/>
          <w:lang w:eastAsia="ja-JP"/>
        </w:rPr>
        <w:t xml:space="preserve"> to NW</w:t>
      </w:r>
      <w:r w:rsidR="00382EDA" w:rsidRPr="00B13FDE">
        <w:rPr>
          <w:rFonts w:eastAsia="MS Mincho"/>
          <w:sz w:val="20"/>
          <w:lang w:eastAsia="ja-JP"/>
        </w:rPr>
        <w:t xml:space="preserve"> for interference </w:t>
      </w:r>
      <w:r w:rsidR="00CE2803" w:rsidRPr="00CE2803">
        <w:rPr>
          <w:rFonts w:eastAsia="MS Mincho"/>
          <w:sz w:val="20"/>
          <w:lang w:eastAsia="ja-JP"/>
        </w:rPr>
        <w:t>control</w:t>
      </w:r>
      <w:r w:rsidR="00CE2803">
        <w:rPr>
          <w:rFonts w:eastAsia="MS Mincho"/>
          <w:sz w:val="20"/>
          <w:lang w:eastAsia="ja-JP"/>
        </w:rPr>
        <w:t xml:space="preserve"> </w:t>
      </w:r>
      <w:r w:rsidR="00382EDA" w:rsidRPr="00B13FDE">
        <w:rPr>
          <w:rFonts w:eastAsia="MS Mincho"/>
          <w:sz w:val="20"/>
          <w:lang w:eastAsia="ja-JP"/>
        </w:rPr>
        <w:t>and/or mobility management</w:t>
      </w:r>
      <w:r w:rsidR="00854374" w:rsidRPr="00B13FDE">
        <w:rPr>
          <w:rFonts w:eastAsia="MS Mincho"/>
          <w:sz w:val="20"/>
          <w:lang w:eastAsia="ja-JP"/>
        </w:rPr>
        <w:t>.</w:t>
      </w:r>
      <w:r w:rsidR="00854374" w:rsidRPr="00B13FDE">
        <w:rPr>
          <w:sz w:val="20"/>
        </w:rPr>
        <w:t xml:space="preserve"> </w:t>
      </w:r>
      <w:r w:rsidR="00854374" w:rsidRPr="00B13FDE">
        <w:rPr>
          <w:bCs/>
          <w:sz w:val="20"/>
        </w:rPr>
        <w:t>The mechanism based on</w:t>
      </w:r>
      <w:r w:rsidR="00854374" w:rsidRPr="00B13FDE">
        <w:rPr>
          <w:sz w:val="20"/>
        </w:rPr>
        <w:t xml:space="preserve"> </w:t>
      </w:r>
      <w:bookmarkStart w:id="9" w:name="OLE_LINK2"/>
      <w:r w:rsidR="00854374" w:rsidRPr="00B13FDE">
        <w:rPr>
          <w:sz w:val="20"/>
        </w:rPr>
        <w:t>“</w:t>
      </w:r>
      <w:r w:rsidR="00854374" w:rsidRPr="00B13FDE">
        <w:rPr>
          <w:rFonts w:eastAsia="MS Mincho"/>
          <w:sz w:val="20"/>
          <w:lang w:eastAsia="ja-JP"/>
        </w:rPr>
        <w:t>Number of changed cells”</w:t>
      </w:r>
      <w:bookmarkEnd w:id="9"/>
      <w:r w:rsidR="00854374" w:rsidRPr="00B13FDE">
        <w:rPr>
          <w:rFonts w:eastAsia="MS Mincho"/>
          <w:sz w:val="20"/>
          <w:lang w:eastAsia="ja-JP"/>
        </w:rPr>
        <w:t xml:space="preserve"> can solve the issue without excessive measurement reports. When the number of cells added in </w:t>
      </w:r>
      <w:r w:rsidR="00854374" w:rsidRPr="00B13FDE">
        <w:rPr>
          <w:i/>
          <w:sz w:val="20"/>
        </w:rPr>
        <w:t>cellsTriggeredList</w:t>
      </w:r>
      <w:r w:rsidR="00854374" w:rsidRPr="00B13FDE">
        <w:rPr>
          <w:sz w:val="20"/>
        </w:rPr>
        <w:t xml:space="preserve"> after the last measurement report is larger than or equal to </w:t>
      </w:r>
      <w:r w:rsidR="00854374" w:rsidRPr="00B13FDE">
        <w:rPr>
          <w:i/>
          <w:sz w:val="20"/>
        </w:rPr>
        <w:t>numberOfChangedCells</w:t>
      </w:r>
      <w:r w:rsidR="00854374" w:rsidRPr="00B13FDE">
        <w:rPr>
          <w:sz w:val="20"/>
        </w:rPr>
        <w:t>, UE can initiate the measurement reporting procedure.</w:t>
      </w:r>
    </w:p>
    <w:p w14:paraId="38EA3E13" w14:textId="13334D5A" w:rsidR="00EA4C0B" w:rsidRPr="00B13FDE" w:rsidRDefault="004A39DF" w:rsidP="00CE2803">
      <w:pPr>
        <w:spacing w:after="0"/>
        <w:rPr>
          <w:sz w:val="20"/>
        </w:rPr>
      </w:pPr>
      <w:r w:rsidRPr="00B13FDE">
        <w:rPr>
          <w:sz w:val="20"/>
        </w:rPr>
        <w:t xml:space="preserve">The </w:t>
      </w:r>
      <w:r w:rsidR="0063263C" w:rsidRPr="00B13FDE">
        <w:rPr>
          <w:sz w:val="20"/>
        </w:rPr>
        <w:t>mechanism based on</w:t>
      </w:r>
      <w:r w:rsidR="00854374" w:rsidRPr="00B13FDE">
        <w:rPr>
          <w:i/>
          <w:sz w:val="20"/>
        </w:rPr>
        <w:t>“numberOfChangedCells”</w:t>
      </w:r>
      <w:r w:rsidR="00854374" w:rsidRPr="00B13FDE">
        <w:rPr>
          <w:rFonts w:eastAsia="MS Mincho"/>
          <w:sz w:val="20"/>
          <w:lang w:eastAsia="ja-JP"/>
        </w:rPr>
        <w:t xml:space="preserve"> and “</w:t>
      </w:r>
      <w:r w:rsidR="00854374" w:rsidRPr="00B13FDE">
        <w:rPr>
          <w:i/>
          <w:sz w:val="20"/>
        </w:rPr>
        <w:t>numberOfTriggeringCells”</w:t>
      </w:r>
      <w:r w:rsidR="00854374" w:rsidRPr="00B13FDE">
        <w:rPr>
          <w:sz w:val="20"/>
        </w:rPr>
        <w:t xml:space="preserve"> can be configured simultaneously. And </w:t>
      </w:r>
      <w:r w:rsidR="00854374" w:rsidRPr="00B13FDE">
        <w:rPr>
          <w:i/>
          <w:sz w:val="20"/>
        </w:rPr>
        <w:t xml:space="preserve">numberOfTriggeringCells </w:t>
      </w:r>
      <w:r w:rsidR="00854374" w:rsidRPr="00B13FDE">
        <w:rPr>
          <w:sz w:val="20"/>
        </w:rPr>
        <w:t>can be configured for the first report and “</w:t>
      </w:r>
      <w:r w:rsidR="00854374" w:rsidRPr="00B13FDE">
        <w:rPr>
          <w:i/>
          <w:sz w:val="20"/>
        </w:rPr>
        <w:t>numberOfChangedCells”</w:t>
      </w:r>
      <w:r w:rsidR="00854374" w:rsidRPr="00B13FDE">
        <w:rPr>
          <w:sz w:val="20"/>
        </w:rPr>
        <w:t xml:space="preserve"> can be used to trigger subsequent measurement report.</w:t>
      </w:r>
      <w:r w:rsidR="00667F66" w:rsidRPr="00B13FDE">
        <w:rPr>
          <w:sz w:val="20"/>
        </w:rPr>
        <w:t xml:space="preserve"> The mechanism based on</w:t>
      </w:r>
      <w:r w:rsidR="00667F66" w:rsidRPr="00B13FDE">
        <w:rPr>
          <w:i/>
          <w:sz w:val="20"/>
        </w:rPr>
        <w:t>“numberOfChangedCells”</w:t>
      </w:r>
      <w:r w:rsidR="00667F66" w:rsidRPr="00B13FDE">
        <w:rPr>
          <w:sz w:val="20"/>
        </w:rPr>
        <w:t xml:space="preserve"> is not an alternative mechanism to the mechanism based on</w:t>
      </w:r>
      <w:r w:rsidR="00667F66" w:rsidRPr="00B13FDE">
        <w:rPr>
          <w:rFonts w:eastAsia="MS Mincho"/>
          <w:sz w:val="20"/>
          <w:lang w:eastAsia="ja-JP"/>
        </w:rPr>
        <w:t xml:space="preserve"> “</w:t>
      </w:r>
      <w:r w:rsidR="00667F66" w:rsidRPr="00B13FDE">
        <w:rPr>
          <w:i/>
          <w:sz w:val="20"/>
        </w:rPr>
        <w:t>numberOfTriggeringCells”</w:t>
      </w:r>
    </w:p>
    <w:p w14:paraId="4BB084B8" w14:textId="1A0ADB2E" w:rsidR="0066228A" w:rsidRPr="00B13FDE" w:rsidRDefault="0066228A" w:rsidP="00CE2803">
      <w:pPr>
        <w:rPr>
          <w:b/>
          <w:sz w:val="20"/>
        </w:rPr>
      </w:pPr>
      <w:r w:rsidRPr="00B13FDE">
        <w:rPr>
          <w:b/>
          <w:sz w:val="20"/>
          <w:lang w:eastAsia="ko-KR"/>
        </w:rPr>
        <w:t>Proposal 10:</w:t>
      </w:r>
      <w:r w:rsidR="003D20F7" w:rsidRPr="00B13FDE">
        <w:rPr>
          <w:b/>
          <w:sz w:val="20"/>
          <w:lang w:eastAsia="ko-KR"/>
        </w:rPr>
        <w:t xml:space="preserve"> The mechanism </w:t>
      </w:r>
      <w:r w:rsidR="003D20F7" w:rsidRPr="00B13FDE">
        <w:rPr>
          <w:b/>
          <w:sz w:val="20"/>
        </w:rPr>
        <w:t>based on“</w:t>
      </w:r>
      <w:r w:rsidR="003D20F7" w:rsidRPr="00B13FDE">
        <w:rPr>
          <w:b/>
          <w:i/>
          <w:sz w:val="20"/>
        </w:rPr>
        <w:t>numberOfChangedCells</w:t>
      </w:r>
      <w:r w:rsidR="003D20F7" w:rsidRPr="00B13FDE">
        <w:rPr>
          <w:b/>
          <w:sz w:val="20"/>
        </w:rPr>
        <w:t>” can be considered for measurement reporting</w:t>
      </w:r>
      <w:r w:rsidRPr="00B13FDE">
        <w:rPr>
          <w:b/>
          <w:sz w:val="20"/>
        </w:rPr>
        <w:t>.</w:t>
      </w:r>
    </w:p>
    <w:p w14:paraId="1662BD9E" w14:textId="40754D94" w:rsidR="00DA44DE" w:rsidRDefault="00DA44DE" w:rsidP="00DA44DE">
      <w:pPr>
        <w:pStyle w:val="1"/>
        <w:jc w:val="left"/>
      </w:pPr>
      <w:r>
        <w:t>Conclusions</w:t>
      </w:r>
    </w:p>
    <w:p w14:paraId="3E19A263" w14:textId="5B1BECCC" w:rsidR="00A93356" w:rsidRDefault="00364AA7" w:rsidP="00CE2803">
      <w:pPr>
        <w:spacing w:afterLines="50"/>
        <w:jc w:val="left"/>
        <w:rPr>
          <w:sz w:val="20"/>
        </w:rPr>
      </w:pPr>
      <w:r w:rsidRPr="00B13FDE">
        <w:rPr>
          <w:sz w:val="20"/>
        </w:rPr>
        <w:t>According to the analysis given above, we have</w:t>
      </w:r>
      <w:r w:rsidR="009E4407">
        <w:rPr>
          <w:sz w:val="20"/>
        </w:rPr>
        <w:t xml:space="preserve"> the following </w:t>
      </w:r>
      <w:r w:rsidRPr="00B13FDE">
        <w:rPr>
          <w:sz w:val="20"/>
        </w:rPr>
        <w:t>proposals:</w:t>
      </w:r>
    </w:p>
    <w:p w14:paraId="5C183E6E" w14:textId="4A41CCC7" w:rsidR="009E4407" w:rsidRPr="009E4407" w:rsidRDefault="009E4407" w:rsidP="00CE2803">
      <w:pPr>
        <w:spacing w:afterLines="50"/>
        <w:jc w:val="left"/>
        <w:rPr>
          <w:i/>
          <w:sz w:val="20"/>
          <w:u w:val="single"/>
        </w:rPr>
      </w:pPr>
      <w:r w:rsidRPr="009E4407">
        <w:rPr>
          <w:i/>
          <w:sz w:val="20"/>
          <w:u w:val="single"/>
        </w:rPr>
        <w:t>Measurement reporting for mobility control</w:t>
      </w:r>
    </w:p>
    <w:p w14:paraId="4ADFF9C5" w14:textId="77777777" w:rsidR="009E4407" w:rsidRPr="00131B5E" w:rsidRDefault="009E4407" w:rsidP="009E4407">
      <w:pPr>
        <w:rPr>
          <w:b/>
          <w:sz w:val="20"/>
          <w:lang w:eastAsia="ko-KR"/>
        </w:rPr>
      </w:pPr>
      <w:r w:rsidRPr="00131B5E">
        <w:rPr>
          <w:b/>
          <w:sz w:val="20"/>
          <w:lang w:eastAsia="ko-KR"/>
        </w:rPr>
        <w:t xml:space="preserve">Proposal 1: </w:t>
      </w:r>
      <w:r w:rsidRPr="006D5C85">
        <w:rPr>
          <w:b/>
          <w:sz w:val="20"/>
          <w:lang w:eastAsia="ko-KR"/>
        </w:rPr>
        <w:t>For NR UAV, separate height reporti</w:t>
      </w:r>
      <w:r>
        <w:rPr>
          <w:b/>
          <w:sz w:val="20"/>
          <w:lang w:eastAsia="ko-KR"/>
        </w:rPr>
        <w:t xml:space="preserve">ng should be supported. </w:t>
      </w:r>
      <w:r w:rsidRPr="00DE19CC">
        <w:rPr>
          <w:b/>
          <w:sz w:val="20"/>
        </w:rPr>
        <w:t xml:space="preserve">When event H1 or event H2 is fulfilled, the height of aerial UE </w:t>
      </w:r>
      <w:r>
        <w:rPr>
          <w:b/>
          <w:sz w:val="20"/>
        </w:rPr>
        <w:t>should</w:t>
      </w:r>
      <w:r w:rsidRPr="00DE19CC">
        <w:rPr>
          <w:b/>
          <w:sz w:val="20"/>
        </w:rPr>
        <w:t xml:space="preserve"> be included in measurement report for NR UAV</w:t>
      </w:r>
      <w:r>
        <w:rPr>
          <w:b/>
          <w:sz w:val="20"/>
        </w:rPr>
        <w:t>.</w:t>
      </w:r>
    </w:p>
    <w:p w14:paraId="66555E93" w14:textId="77777777" w:rsidR="009E4407" w:rsidRPr="00131B5E" w:rsidRDefault="009E4407" w:rsidP="009E4407">
      <w:pPr>
        <w:rPr>
          <w:b/>
          <w:sz w:val="20"/>
        </w:rPr>
      </w:pPr>
      <w:r w:rsidRPr="00131B5E">
        <w:rPr>
          <w:b/>
          <w:sz w:val="20"/>
          <w:lang w:eastAsia="ko-KR"/>
        </w:rPr>
        <w:t>Proposal 2:</w:t>
      </w:r>
      <w:r>
        <w:rPr>
          <w:b/>
          <w:sz w:val="20"/>
          <w:lang w:eastAsia="ko-KR"/>
        </w:rPr>
        <w:t xml:space="preserve"> For measurement reporting triggered by event H1 and event H2,</w:t>
      </w:r>
      <w:r w:rsidRPr="00131B5E">
        <w:rPr>
          <w:rFonts w:hint="eastAsia"/>
          <w:b/>
          <w:sz w:val="20"/>
        </w:rPr>
        <w:t xml:space="preserve"> </w:t>
      </w:r>
      <w:r>
        <w:rPr>
          <w:b/>
          <w:sz w:val="20"/>
        </w:rPr>
        <w:t>e</w:t>
      </w:r>
      <w:r w:rsidRPr="00131B5E">
        <w:rPr>
          <w:b/>
          <w:sz w:val="20"/>
        </w:rPr>
        <w:t>xisting location reporting mechanism can be reused</w:t>
      </w:r>
      <w:r>
        <w:rPr>
          <w:b/>
          <w:sz w:val="20"/>
        </w:rPr>
        <w:t>. I</w:t>
      </w:r>
      <w:r w:rsidRPr="006563D4">
        <w:rPr>
          <w:b/>
          <w:sz w:val="20"/>
        </w:rPr>
        <w:t xml:space="preserve">f the </w:t>
      </w:r>
      <w:r w:rsidRPr="0043351E">
        <w:rPr>
          <w:b/>
          <w:i/>
          <w:sz w:val="20"/>
        </w:rPr>
        <w:t>includeCommonLocationInfo</w:t>
      </w:r>
      <w:r w:rsidRPr="006563D4">
        <w:rPr>
          <w:b/>
          <w:sz w:val="20"/>
        </w:rPr>
        <w:t xml:space="preserve"> is configured</w:t>
      </w:r>
      <w:r>
        <w:rPr>
          <w:b/>
          <w:sz w:val="20"/>
        </w:rPr>
        <w:t xml:space="preserve"> by network, </w:t>
      </w:r>
      <w:r w:rsidRPr="006563D4">
        <w:rPr>
          <w:b/>
          <w:sz w:val="20"/>
        </w:rPr>
        <w:t xml:space="preserve">UE location information, i.e. </w:t>
      </w:r>
      <w:r w:rsidRPr="0043351E">
        <w:rPr>
          <w:b/>
          <w:i/>
          <w:sz w:val="20"/>
        </w:rPr>
        <w:t>CommonLocationInfo</w:t>
      </w:r>
      <w:r w:rsidRPr="006563D4">
        <w:rPr>
          <w:b/>
          <w:sz w:val="20"/>
        </w:rPr>
        <w:t xml:space="preserve"> shall be inc</w:t>
      </w:r>
      <w:r>
        <w:rPr>
          <w:b/>
          <w:sz w:val="20"/>
        </w:rPr>
        <w:t>luded in the measurement report</w:t>
      </w:r>
      <w:r w:rsidRPr="00131B5E">
        <w:rPr>
          <w:b/>
          <w:sz w:val="20"/>
        </w:rPr>
        <w:t xml:space="preserve">. </w:t>
      </w:r>
    </w:p>
    <w:p w14:paraId="741A0DC2" w14:textId="77777777" w:rsidR="009E4407" w:rsidRDefault="009E4407" w:rsidP="009E4407">
      <w:pPr>
        <w:rPr>
          <w:b/>
          <w:sz w:val="20"/>
        </w:rPr>
      </w:pPr>
      <w:r w:rsidRPr="00131B5E">
        <w:rPr>
          <w:b/>
          <w:sz w:val="20"/>
        </w:rPr>
        <w:t xml:space="preserve">Proposal 3: Horizontal and vertical speed can be </w:t>
      </w:r>
      <w:r>
        <w:rPr>
          <w:b/>
          <w:sz w:val="20"/>
        </w:rPr>
        <w:t xml:space="preserve">included in </w:t>
      </w:r>
      <w:r w:rsidRPr="00131B5E">
        <w:rPr>
          <w:b/>
          <w:sz w:val="20"/>
        </w:rPr>
        <w:t>location information.</w:t>
      </w:r>
    </w:p>
    <w:p w14:paraId="11CDE0A6" w14:textId="3506CB30" w:rsidR="00343F0B" w:rsidRPr="00B13FDE" w:rsidRDefault="009E4407" w:rsidP="009E4407">
      <w:pPr>
        <w:rPr>
          <w:sz w:val="20"/>
        </w:rPr>
      </w:pPr>
      <w:r w:rsidRPr="00DA70FA">
        <w:rPr>
          <w:b/>
          <w:sz w:val="20"/>
        </w:rPr>
        <w:t xml:space="preserve">Proposal 4: </w:t>
      </w:r>
      <w:r w:rsidRPr="00F95498">
        <w:rPr>
          <w:b/>
          <w:sz w:val="20"/>
        </w:rPr>
        <w:t>For measurement rep</w:t>
      </w:r>
      <w:r>
        <w:rPr>
          <w:b/>
          <w:sz w:val="20"/>
        </w:rPr>
        <w:t>orting triggered by event H1 or</w:t>
      </w:r>
      <w:r w:rsidRPr="00F95498">
        <w:rPr>
          <w:b/>
          <w:sz w:val="20"/>
        </w:rPr>
        <w:t xml:space="preserve"> event H2, measurement results of serving cells and neighbour cells can be included </w:t>
      </w:r>
      <w:r>
        <w:rPr>
          <w:b/>
          <w:sz w:val="20"/>
        </w:rPr>
        <w:t xml:space="preserve">in </w:t>
      </w:r>
      <w:r w:rsidRPr="00F95498">
        <w:rPr>
          <w:b/>
          <w:sz w:val="20"/>
        </w:rPr>
        <w:t>the content of the measurement report. UE report</w:t>
      </w:r>
      <w:r>
        <w:rPr>
          <w:b/>
          <w:sz w:val="20"/>
        </w:rPr>
        <w:t>s</w:t>
      </w:r>
      <w:r w:rsidRPr="00F95498">
        <w:rPr>
          <w:b/>
          <w:sz w:val="20"/>
        </w:rPr>
        <w:t xml:space="preserve"> the RSRP/RSRQ/SINR measurement results of serving cells and neighbour cells based on network configuration.</w:t>
      </w:r>
      <w:r w:rsidR="00343F0B" w:rsidRPr="00B13FDE">
        <w:rPr>
          <w:b/>
          <w:sz w:val="20"/>
        </w:rPr>
        <w:t xml:space="preserve"> </w:t>
      </w:r>
    </w:p>
    <w:p w14:paraId="11BBF4BA" w14:textId="77777777" w:rsidR="009E4407" w:rsidRDefault="009E4407" w:rsidP="009E4407">
      <w:pPr>
        <w:rPr>
          <w:b/>
          <w:sz w:val="20"/>
        </w:rPr>
      </w:pPr>
      <w:r w:rsidRPr="00C22DF9">
        <w:rPr>
          <w:b/>
          <w:sz w:val="20"/>
          <w:lang w:eastAsia="ko-KR"/>
        </w:rPr>
        <w:t xml:space="preserve">Proposal </w:t>
      </w:r>
      <w:r>
        <w:rPr>
          <w:b/>
          <w:sz w:val="20"/>
          <w:lang w:eastAsia="ko-KR"/>
        </w:rPr>
        <w:t>5</w:t>
      </w:r>
      <w:r w:rsidRPr="00C22DF9">
        <w:rPr>
          <w:b/>
          <w:sz w:val="20"/>
          <w:lang w:eastAsia="ko-KR"/>
        </w:rPr>
        <w:t>:</w:t>
      </w:r>
      <w:r>
        <w:rPr>
          <w:b/>
          <w:sz w:val="20"/>
          <w:lang w:val="en-US"/>
        </w:rPr>
        <w:t xml:space="preserve"> Joint </w:t>
      </w:r>
      <w:r w:rsidRPr="00F95498">
        <w:rPr>
          <w:b/>
          <w:sz w:val="20"/>
          <w:lang w:val="en-US"/>
        </w:rPr>
        <w:t>use of height-dependent condition and RSRP/RSRQ/SINR-based condition can be supported for measurement reporting in NR UAV.</w:t>
      </w:r>
    </w:p>
    <w:p w14:paraId="6816B7B9" w14:textId="0D1C4CD3" w:rsidR="009E4407" w:rsidRDefault="009E4407" w:rsidP="009E4407">
      <w:pPr>
        <w:rPr>
          <w:b/>
          <w:sz w:val="20"/>
        </w:rPr>
      </w:pPr>
      <w:r w:rsidRPr="00F95498">
        <w:rPr>
          <w:rFonts w:hint="eastAsia"/>
          <w:b/>
          <w:sz w:val="20"/>
        </w:rPr>
        <w:t>Proposal</w:t>
      </w:r>
      <w:r w:rsidRPr="00CC46BC">
        <w:rPr>
          <w:b/>
          <w:sz w:val="20"/>
        </w:rPr>
        <w:t xml:space="preserve"> </w:t>
      </w:r>
      <w:r>
        <w:rPr>
          <w:b/>
          <w:sz w:val="20"/>
        </w:rPr>
        <w:t>6</w:t>
      </w:r>
      <w:r w:rsidRPr="00F95498">
        <w:rPr>
          <w:b/>
          <w:sz w:val="20"/>
        </w:rPr>
        <w:t>:</w:t>
      </w:r>
      <w:r w:rsidRPr="00F57AB2">
        <w:rPr>
          <w:b/>
          <w:sz w:val="20"/>
          <w:lang w:eastAsia="ko-KR"/>
        </w:rPr>
        <w:t xml:space="preserve"> The combination of height-based event</w:t>
      </w:r>
      <w:r>
        <w:rPr>
          <w:b/>
          <w:sz w:val="20"/>
          <w:lang w:eastAsia="ko-KR"/>
        </w:rPr>
        <w:t>s</w:t>
      </w:r>
      <w:r w:rsidRPr="00F57AB2">
        <w:rPr>
          <w:b/>
          <w:sz w:val="20"/>
          <w:lang w:eastAsia="ko-KR"/>
        </w:rPr>
        <w:t xml:space="preserve"> and RSRS/RSRQ/SINR</w:t>
      </w:r>
      <w:r w:rsidRPr="00CC46BC">
        <w:rPr>
          <w:b/>
          <w:sz w:val="20"/>
          <w:lang w:eastAsia="ko-KR"/>
        </w:rPr>
        <w:t xml:space="preserve"> based event</w:t>
      </w:r>
      <w:r>
        <w:rPr>
          <w:b/>
          <w:sz w:val="20"/>
          <w:lang w:eastAsia="ko-KR"/>
        </w:rPr>
        <w:t>s</w:t>
      </w:r>
      <w:r w:rsidRPr="00CC46BC">
        <w:rPr>
          <w:b/>
          <w:sz w:val="20"/>
          <w:lang w:eastAsia="ko-KR"/>
        </w:rPr>
        <w:t xml:space="preserve"> can be considered to achieve </w:t>
      </w:r>
      <w:r w:rsidRPr="00F95498">
        <w:rPr>
          <w:b/>
          <w:sz w:val="20"/>
        </w:rPr>
        <w:t>the joint use of height-dependent condition and RSRP/RSRQ/SINR-based condition</w:t>
      </w:r>
      <w:r>
        <w:rPr>
          <w:b/>
          <w:sz w:val="20"/>
        </w:rPr>
        <w:t xml:space="preserve"> </w:t>
      </w:r>
      <w:r w:rsidRPr="00F57AB2">
        <w:rPr>
          <w:b/>
          <w:sz w:val="20"/>
          <w:lang w:eastAsia="ko-KR"/>
        </w:rPr>
        <w:t>for NR UAV</w:t>
      </w:r>
      <w:r w:rsidRPr="00F57AB2">
        <w:rPr>
          <w:b/>
          <w:sz w:val="20"/>
        </w:rPr>
        <w:t>.</w:t>
      </w:r>
    </w:p>
    <w:p w14:paraId="4A931DEE" w14:textId="77777777" w:rsidR="009E4407" w:rsidRPr="00F95498" w:rsidRDefault="009E4407" w:rsidP="009E4407">
      <w:pPr>
        <w:rPr>
          <w:b/>
          <w:sz w:val="20"/>
        </w:rPr>
      </w:pPr>
      <w:r w:rsidRPr="006922D7">
        <w:rPr>
          <w:b/>
          <w:sz w:val="20"/>
        </w:rPr>
        <w:t xml:space="preserve">Proposal 7: </w:t>
      </w:r>
      <w:r w:rsidRPr="00F95498">
        <w:rPr>
          <w:b/>
          <w:sz w:val="20"/>
        </w:rPr>
        <w:t>At least event A3, A4 and A5 can be considered to combine with event H1/event H2.</w:t>
      </w:r>
    </w:p>
    <w:p w14:paraId="6E3B7756" w14:textId="674AF066" w:rsidR="009E4407" w:rsidRDefault="009E4407" w:rsidP="009E4407">
      <w:pPr>
        <w:rPr>
          <w:b/>
          <w:sz w:val="20"/>
        </w:rPr>
      </w:pPr>
      <w:r w:rsidRPr="00C22DF9">
        <w:rPr>
          <w:b/>
          <w:sz w:val="20"/>
          <w:lang w:eastAsia="ko-KR"/>
        </w:rPr>
        <w:t>Proposal 8:</w:t>
      </w:r>
      <w:r w:rsidRPr="00C22DF9">
        <w:rPr>
          <w:rFonts w:hint="eastAsia"/>
          <w:b/>
          <w:sz w:val="20"/>
        </w:rPr>
        <w:t xml:space="preserve"> </w:t>
      </w:r>
      <w:r w:rsidRPr="00C22DF9">
        <w:rPr>
          <w:b/>
          <w:sz w:val="20"/>
          <w:lang w:eastAsia="ko-KR"/>
        </w:rPr>
        <w:t>Height-depending scaling is not needed for NR UAV</w:t>
      </w:r>
      <w:r w:rsidRPr="00C22DF9">
        <w:rPr>
          <w:b/>
          <w:sz w:val="20"/>
        </w:rPr>
        <w:t>.</w:t>
      </w:r>
    </w:p>
    <w:p w14:paraId="40F55524" w14:textId="378EC4A6" w:rsidR="009E4407" w:rsidRPr="009E4407" w:rsidRDefault="009E4407" w:rsidP="009E4407">
      <w:pPr>
        <w:rPr>
          <w:i/>
          <w:sz w:val="20"/>
          <w:u w:val="single"/>
        </w:rPr>
      </w:pPr>
      <w:r w:rsidRPr="009E4407">
        <w:rPr>
          <w:i/>
          <w:sz w:val="20"/>
          <w:u w:val="single"/>
        </w:rPr>
        <w:t>Measurement reporting for interference control</w:t>
      </w:r>
    </w:p>
    <w:p w14:paraId="053C0A57" w14:textId="77777777" w:rsidR="009E4407" w:rsidRPr="00B13FDE" w:rsidRDefault="009E4407" w:rsidP="009E4407">
      <w:pPr>
        <w:rPr>
          <w:b/>
          <w:sz w:val="20"/>
        </w:rPr>
      </w:pPr>
      <w:r w:rsidRPr="00B13FDE">
        <w:rPr>
          <w:b/>
          <w:sz w:val="20"/>
          <w:lang w:eastAsia="ko-KR"/>
        </w:rPr>
        <w:t xml:space="preserve">Proposal 9: </w:t>
      </w:r>
      <w:r w:rsidRPr="00B13FDE">
        <w:rPr>
          <w:b/>
          <w:sz w:val="20"/>
        </w:rPr>
        <w:t xml:space="preserve">Beam-level measurement critical i.e. </w:t>
      </w:r>
      <w:r w:rsidRPr="00B13FDE">
        <w:rPr>
          <w:b/>
          <w:i/>
          <w:sz w:val="20"/>
        </w:rPr>
        <w:t>numberoftriggerbeams</w:t>
      </w:r>
      <w:r w:rsidRPr="00B13FDE">
        <w:rPr>
          <w:b/>
          <w:sz w:val="20"/>
        </w:rPr>
        <w:t xml:space="preserve"> is not needed.</w:t>
      </w:r>
    </w:p>
    <w:p w14:paraId="75410C61" w14:textId="5708CD47" w:rsidR="00F95498" w:rsidRPr="009E4407" w:rsidRDefault="009E4407" w:rsidP="009E4407">
      <w:pPr>
        <w:rPr>
          <w:b/>
          <w:sz w:val="20"/>
        </w:rPr>
      </w:pPr>
      <w:r w:rsidRPr="00B13FDE">
        <w:rPr>
          <w:b/>
          <w:sz w:val="20"/>
          <w:lang w:eastAsia="ko-KR"/>
        </w:rPr>
        <w:t xml:space="preserve">Proposal 10: The mechanism </w:t>
      </w:r>
      <w:r w:rsidRPr="00B13FDE">
        <w:rPr>
          <w:b/>
          <w:sz w:val="20"/>
        </w:rPr>
        <w:t>based on“</w:t>
      </w:r>
      <w:r w:rsidRPr="00B13FDE">
        <w:rPr>
          <w:b/>
          <w:i/>
          <w:sz w:val="20"/>
        </w:rPr>
        <w:t>numberOfChangedCells</w:t>
      </w:r>
      <w:r w:rsidRPr="00B13FDE">
        <w:rPr>
          <w:b/>
          <w:sz w:val="20"/>
        </w:rPr>
        <w:t>” can be considered for measurement reporting.</w:t>
      </w:r>
    </w:p>
    <w:p w14:paraId="513DE901" w14:textId="77777777" w:rsidR="00DA44DE" w:rsidRDefault="00DA44DE" w:rsidP="00DA44DE">
      <w:pPr>
        <w:pStyle w:val="1"/>
        <w:tabs>
          <w:tab w:val="left" w:pos="432"/>
        </w:tabs>
        <w:spacing w:before="180" w:line="240" w:lineRule="auto"/>
        <w:ind w:left="0" w:firstLine="0"/>
        <w:jc w:val="left"/>
      </w:pPr>
      <w:bookmarkStart w:id="10" w:name="_Toc502437832"/>
      <w:r>
        <w:t>Reference</w:t>
      </w:r>
    </w:p>
    <w:bookmarkEnd w:id="10"/>
    <w:p w14:paraId="0DC6A6A2" w14:textId="1679FE63" w:rsidR="00ED69FF" w:rsidRPr="00CE2803" w:rsidRDefault="00ED69FF" w:rsidP="00CE2803">
      <w:pPr>
        <w:pStyle w:val="Doc-title"/>
        <w:rPr>
          <w:rFonts w:ascii="Times New Roman" w:hAnsi="Times New Roman"/>
          <w:sz w:val="18"/>
        </w:rPr>
      </w:pPr>
      <w:r w:rsidRPr="00CE2803">
        <w:rPr>
          <w:rFonts w:ascii="Times New Roman" w:hAnsi="Times New Roman"/>
          <w:sz w:val="18"/>
        </w:rPr>
        <w:t xml:space="preserve">[1] </w:t>
      </w:r>
      <w:r w:rsidR="005F0DDB" w:rsidRPr="00CE2803">
        <w:rPr>
          <w:rFonts w:ascii="Times New Roman" w:hAnsi="Times New Roman"/>
          <w:sz w:val="18"/>
        </w:rPr>
        <w:t>RP-213600</w:t>
      </w:r>
      <w:r w:rsidRPr="00CE2803">
        <w:rPr>
          <w:rFonts w:ascii="Times New Roman" w:hAnsi="Times New Roman"/>
          <w:sz w:val="18"/>
        </w:rPr>
        <w:t xml:space="preserve">, </w:t>
      </w:r>
      <w:r w:rsidR="005F0DDB" w:rsidRPr="00CE2803">
        <w:rPr>
          <w:rFonts w:ascii="Times New Roman" w:hAnsi="Times New Roman"/>
          <w:sz w:val="18"/>
        </w:rPr>
        <w:t>Nokia</w:t>
      </w:r>
      <w:r w:rsidRPr="00CE2803">
        <w:rPr>
          <w:rFonts w:ascii="Times New Roman" w:hAnsi="Times New Roman"/>
          <w:sz w:val="18"/>
        </w:rPr>
        <w:t>, “</w:t>
      </w:r>
      <w:r w:rsidR="005F0DDB" w:rsidRPr="00CE2803">
        <w:rPr>
          <w:rFonts w:ascii="Times New Roman" w:hAnsi="Times New Roman"/>
          <w:sz w:val="18"/>
        </w:rPr>
        <w:t>New WID on NR support for UAV (Uncrewed Aerial Vehicles)</w:t>
      </w:r>
      <w:r w:rsidRPr="00CE2803">
        <w:rPr>
          <w:rFonts w:ascii="Times New Roman" w:hAnsi="Times New Roman"/>
          <w:sz w:val="18"/>
        </w:rPr>
        <w:t>”</w:t>
      </w:r>
    </w:p>
    <w:p w14:paraId="231DBF48" w14:textId="7DD0238F" w:rsidR="00487E39" w:rsidRPr="00CE2803" w:rsidRDefault="00062EF2" w:rsidP="00CE2803">
      <w:pPr>
        <w:pStyle w:val="Doc-title"/>
        <w:rPr>
          <w:rFonts w:ascii="Times New Roman" w:eastAsiaTheme="minorEastAsia" w:hAnsi="Times New Roman"/>
          <w:sz w:val="18"/>
          <w:lang w:eastAsia="zh-CN"/>
        </w:rPr>
      </w:pPr>
      <w:r w:rsidRPr="00CE2803">
        <w:rPr>
          <w:rFonts w:ascii="Times New Roman" w:hAnsi="Times New Roman"/>
          <w:sz w:val="18"/>
        </w:rPr>
        <w:t xml:space="preserve">[2] </w:t>
      </w:r>
      <w:r w:rsidR="00487E39" w:rsidRPr="00CE2803">
        <w:rPr>
          <w:rFonts w:ascii="Times New Roman" w:eastAsiaTheme="minorEastAsia" w:hAnsi="Times New Roman"/>
          <w:sz w:val="18"/>
          <w:lang w:eastAsia="zh-CN"/>
        </w:rPr>
        <w:t>R2</w:t>
      </w:r>
      <w:r w:rsidR="005C18AB" w:rsidRPr="00CE2803">
        <w:rPr>
          <w:rFonts w:ascii="Times New Roman" w:eastAsiaTheme="minorEastAsia" w:hAnsi="Times New Roman" w:hint="eastAsia"/>
          <w:sz w:val="18"/>
          <w:lang w:eastAsia="zh-CN"/>
        </w:rPr>
        <w:t>-</w:t>
      </w:r>
      <w:r w:rsidR="0075056A" w:rsidRPr="00CE2803">
        <w:rPr>
          <w:rFonts w:ascii="Times New Roman" w:eastAsiaTheme="minorEastAsia" w:hAnsi="Times New Roman"/>
          <w:sz w:val="18"/>
          <w:lang w:eastAsia="zh-CN"/>
        </w:rPr>
        <w:t>2209301</w:t>
      </w:r>
      <w:r w:rsidR="005C18AB" w:rsidRPr="00CE2803">
        <w:rPr>
          <w:rFonts w:ascii="Times New Roman" w:eastAsiaTheme="minorEastAsia" w:hAnsi="Times New Roman" w:hint="eastAsia"/>
          <w:sz w:val="18"/>
          <w:lang w:eastAsia="zh-CN"/>
        </w:rPr>
        <w:t>,</w:t>
      </w:r>
      <w:r w:rsidR="005C18AB" w:rsidRPr="00CE2803">
        <w:rPr>
          <w:rFonts w:ascii="Times New Roman" w:eastAsiaTheme="minorEastAsia" w:hAnsi="Times New Roman"/>
          <w:sz w:val="18"/>
          <w:lang w:eastAsia="zh-CN"/>
        </w:rPr>
        <w:t xml:space="preserve"> “Report of 3GPP TSG RAN WG2 meeting #119-e”</w:t>
      </w:r>
    </w:p>
    <w:p w14:paraId="76729EAA" w14:textId="4F7C71F5" w:rsidR="00137335" w:rsidRPr="00CE2803" w:rsidRDefault="00137335" w:rsidP="00CE2803">
      <w:pPr>
        <w:pStyle w:val="Doc-title"/>
        <w:rPr>
          <w:rFonts w:ascii="Times New Roman" w:eastAsiaTheme="minorEastAsia" w:hAnsi="Times New Roman"/>
          <w:sz w:val="18"/>
          <w:lang w:eastAsia="zh-CN"/>
        </w:rPr>
      </w:pPr>
      <w:r w:rsidRPr="00CE2803">
        <w:rPr>
          <w:rFonts w:ascii="Times New Roman" w:hAnsi="Times New Roman"/>
          <w:sz w:val="18"/>
        </w:rPr>
        <w:t xml:space="preserve">[3] </w:t>
      </w:r>
      <w:r w:rsidRPr="00CE2803">
        <w:rPr>
          <w:rFonts w:ascii="Times New Roman" w:eastAsiaTheme="minorEastAsia" w:hAnsi="Times New Roman"/>
          <w:sz w:val="18"/>
          <w:lang w:eastAsia="zh-CN"/>
        </w:rPr>
        <w:t>R2</w:t>
      </w:r>
      <w:r w:rsidR="006B1585" w:rsidRPr="00CE2803">
        <w:rPr>
          <w:rFonts w:ascii="Times New Roman" w:eastAsiaTheme="minorEastAsia" w:hAnsi="Times New Roman" w:hint="eastAsia"/>
          <w:sz w:val="18"/>
          <w:lang w:eastAsia="zh-CN"/>
        </w:rPr>
        <w:t>-</w:t>
      </w:r>
      <w:r w:rsidR="006B1585" w:rsidRPr="00CE2803">
        <w:rPr>
          <w:rFonts w:ascii="Times New Roman" w:eastAsiaTheme="minorEastAsia" w:hAnsi="Times New Roman"/>
          <w:sz w:val="18"/>
          <w:lang w:eastAsia="zh-CN"/>
        </w:rPr>
        <w:t>2211101</w:t>
      </w:r>
      <w:r w:rsidRPr="00CE2803">
        <w:rPr>
          <w:rFonts w:ascii="Times New Roman" w:eastAsiaTheme="minorEastAsia" w:hAnsi="Times New Roman" w:hint="eastAsia"/>
          <w:sz w:val="18"/>
          <w:lang w:eastAsia="zh-CN"/>
        </w:rPr>
        <w:t>,</w:t>
      </w:r>
      <w:r w:rsidRPr="00CE2803">
        <w:rPr>
          <w:rFonts w:ascii="Times New Roman" w:eastAsiaTheme="minorEastAsia" w:hAnsi="Times New Roman"/>
          <w:sz w:val="18"/>
          <w:lang w:eastAsia="zh-CN"/>
        </w:rPr>
        <w:t xml:space="preserve"> “Report of 3GPP TSG RAN WG2 meeting #119bis-e”</w:t>
      </w:r>
    </w:p>
    <w:p w14:paraId="06A6CBAE" w14:textId="315648DA" w:rsidR="00116EDD" w:rsidRPr="00CE2803" w:rsidRDefault="005C18AB" w:rsidP="00CE2803">
      <w:pPr>
        <w:pStyle w:val="Doc-title"/>
        <w:ind w:left="0" w:firstLine="0"/>
        <w:rPr>
          <w:rFonts w:ascii="Times New Roman" w:hAnsi="Times New Roman"/>
          <w:sz w:val="18"/>
        </w:rPr>
      </w:pPr>
      <w:r w:rsidRPr="00CE2803">
        <w:rPr>
          <w:rFonts w:ascii="Times New Roman" w:hAnsi="Times New Roman"/>
          <w:sz w:val="18"/>
        </w:rPr>
        <w:lastRenderedPageBreak/>
        <w:t>[</w:t>
      </w:r>
      <w:r w:rsidR="00CD1A24" w:rsidRPr="00CE2803">
        <w:rPr>
          <w:rFonts w:ascii="Times New Roman" w:hAnsi="Times New Roman"/>
          <w:sz w:val="18"/>
        </w:rPr>
        <w:t>4</w:t>
      </w:r>
      <w:r w:rsidRPr="00CE2803">
        <w:rPr>
          <w:rFonts w:ascii="Times New Roman" w:hAnsi="Times New Roman"/>
          <w:sz w:val="18"/>
        </w:rPr>
        <w:t xml:space="preserve">] </w:t>
      </w:r>
      <w:r w:rsidR="00116EDD" w:rsidRPr="00CE2803">
        <w:rPr>
          <w:rFonts w:ascii="Times New Roman" w:hAnsi="Times New Roman"/>
          <w:sz w:val="18"/>
        </w:rPr>
        <w:t>R2-xxxxxxx, “Report from [Post120][312][UAV] Mobility Control for UAVs (Nokia)”</w:t>
      </w:r>
    </w:p>
    <w:p w14:paraId="077D1411" w14:textId="2E61FDFE" w:rsidR="00054B2A" w:rsidRPr="00CE2803" w:rsidRDefault="00116EDD" w:rsidP="00CE2803">
      <w:pPr>
        <w:pStyle w:val="Doc-title"/>
        <w:ind w:left="0" w:firstLine="0"/>
        <w:rPr>
          <w:rFonts w:ascii="Times New Roman" w:hAnsi="Times New Roman"/>
          <w:sz w:val="18"/>
        </w:rPr>
      </w:pPr>
      <w:r w:rsidRPr="00CE2803">
        <w:rPr>
          <w:rFonts w:ascii="Times New Roman" w:hAnsi="Times New Roman"/>
          <w:sz w:val="18"/>
        </w:rPr>
        <w:t xml:space="preserve">[5] </w:t>
      </w:r>
      <w:r w:rsidR="00FC3B0E" w:rsidRPr="00CE2803">
        <w:rPr>
          <w:rFonts w:ascii="Times New Roman" w:hAnsi="Times New Roman"/>
          <w:sz w:val="18"/>
        </w:rPr>
        <w:t>R2-xxxxxxx, “Report of [Post120][313][UAV] Interference Control for UAVs (Huawei)”</w:t>
      </w: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448D7" w14:textId="77777777" w:rsidR="00A4307C" w:rsidRDefault="00A4307C">
      <w:pPr>
        <w:spacing w:after="0" w:line="240" w:lineRule="auto"/>
      </w:pPr>
      <w:r>
        <w:separator/>
      </w:r>
    </w:p>
  </w:endnote>
  <w:endnote w:type="continuationSeparator" w:id="0">
    <w:p w14:paraId="734A0FA5" w14:textId="77777777" w:rsidR="00A4307C" w:rsidRDefault="00A43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52067" w14:textId="77777777" w:rsidR="00A4307C" w:rsidRDefault="00A4307C">
      <w:pPr>
        <w:spacing w:after="0" w:line="240" w:lineRule="auto"/>
      </w:pPr>
      <w:r>
        <w:separator/>
      </w:r>
    </w:p>
  </w:footnote>
  <w:footnote w:type="continuationSeparator" w:id="0">
    <w:p w14:paraId="0344CFBC" w14:textId="77777777" w:rsidR="00A4307C" w:rsidRDefault="00A43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655C2"/>
    <w:multiLevelType w:val="hybridMultilevel"/>
    <w:tmpl w:val="6CE63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B11FA"/>
    <w:multiLevelType w:val="hybridMultilevel"/>
    <w:tmpl w:val="BF128A1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9"/>
  </w:num>
  <w:num w:numId="5">
    <w:abstractNumId w:val="0"/>
  </w:num>
  <w:num w:numId="6">
    <w:abstractNumId w:val="14"/>
  </w:num>
  <w:num w:numId="7">
    <w:abstractNumId w:val="24"/>
  </w:num>
  <w:num w:numId="8">
    <w:abstractNumId w:val="8"/>
  </w:num>
  <w:num w:numId="9">
    <w:abstractNumId w:val="2"/>
  </w:num>
  <w:num w:numId="10">
    <w:abstractNumId w:val="7"/>
  </w:num>
  <w:num w:numId="11">
    <w:abstractNumId w:val="12"/>
  </w:num>
  <w:num w:numId="12">
    <w:abstractNumId w:val="1"/>
  </w:num>
  <w:num w:numId="13">
    <w:abstractNumId w:val="16"/>
  </w:num>
  <w:num w:numId="14">
    <w:abstractNumId w:val="25"/>
  </w:num>
  <w:num w:numId="15">
    <w:abstractNumId w:val="6"/>
  </w:num>
  <w:num w:numId="16">
    <w:abstractNumId w:val="15"/>
  </w:num>
  <w:num w:numId="17">
    <w:abstractNumId w:val="3"/>
  </w:num>
  <w:num w:numId="18">
    <w:abstractNumId w:val="20"/>
  </w:num>
  <w:num w:numId="19">
    <w:abstractNumId w:val="10"/>
  </w:num>
  <w:num w:numId="20">
    <w:abstractNumId w:val="4"/>
  </w:num>
  <w:num w:numId="21">
    <w:abstractNumId w:val="0"/>
  </w:num>
  <w:num w:numId="22">
    <w:abstractNumId w:val="21"/>
  </w:num>
  <w:num w:numId="23">
    <w:abstractNumId w:val="13"/>
  </w:num>
  <w:num w:numId="24">
    <w:abstractNumId w:val="0"/>
  </w:num>
  <w:num w:numId="25">
    <w:abstractNumId w:val="0"/>
  </w:num>
  <w:num w:numId="26">
    <w:abstractNumId w:val="19"/>
  </w:num>
  <w:num w:numId="27">
    <w:abstractNumId w:val="23"/>
  </w:num>
  <w:num w:numId="28">
    <w:abstractNumId w:val="17"/>
  </w:num>
  <w:num w:numId="29">
    <w:abstractNumId w:val="0"/>
  </w:num>
  <w:num w:numId="30">
    <w:abstractNumId w:val="0"/>
  </w:num>
  <w:num w:numId="31">
    <w:abstractNumId w:val="0"/>
  </w:num>
  <w:num w:numId="32">
    <w:abstractNumId w:val="18"/>
  </w:num>
  <w:num w:numId="3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505"/>
    <w:rsid w:val="0003079B"/>
    <w:rsid w:val="000312E7"/>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39A"/>
    <w:rsid w:val="00040566"/>
    <w:rsid w:val="00040648"/>
    <w:rsid w:val="00040978"/>
    <w:rsid w:val="000409BE"/>
    <w:rsid w:val="00041967"/>
    <w:rsid w:val="000419C4"/>
    <w:rsid w:val="00041EBF"/>
    <w:rsid w:val="000423B0"/>
    <w:rsid w:val="00042A24"/>
    <w:rsid w:val="00042AE4"/>
    <w:rsid w:val="00042F3F"/>
    <w:rsid w:val="00043119"/>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32A"/>
    <w:rsid w:val="00086B41"/>
    <w:rsid w:val="00086CF3"/>
    <w:rsid w:val="00086E05"/>
    <w:rsid w:val="00086FB4"/>
    <w:rsid w:val="000874F6"/>
    <w:rsid w:val="00087B15"/>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00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122"/>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69F1"/>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C77"/>
    <w:rsid w:val="00105FC1"/>
    <w:rsid w:val="001060B8"/>
    <w:rsid w:val="0010636B"/>
    <w:rsid w:val="001068EB"/>
    <w:rsid w:val="001069BB"/>
    <w:rsid w:val="00106A81"/>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EDD"/>
    <w:rsid w:val="001173C2"/>
    <w:rsid w:val="001179FA"/>
    <w:rsid w:val="00117A55"/>
    <w:rsid w:val="00117B25"/>
    <w:rsid w:val="00117C91"/>
    <w:rsid w:val="00120038"/>
    <w:rsid w:val="001203FE"/>
    <w:rsid w:val="001204D5"/>
    <w:rsid w:val="001209D1"/>
    <w:rsid w:val="00120E9A"/>
    <w:rsid w:val="00120EB0"/>
    <w:rsid w:val="00120F78"/>
    <w:rsid w:val="001210D2"/>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3EE0"/>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695"/>
    <w:rsid w:val="00194714"/>
    <w:rsid w:val="00194844"/>
    <w:rsid w:val="001948AE"/>
    <w:rsid w:val="00194DEB"/>
    <w:rsid w:val="00194F0A"/>
    <w:rsid w:val="00194F82"/>
    <w:rsid w:val="00194FB5"/>
    <w:rsid w:val="001957DC"/>
    <w:rsid w:val="00195DD7"/>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00B"/>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6EC"/>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49CF"/>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0C3"/>
    <w:rsid w:val="00200B03"/>
    <w:rsid w:val="00200CC6"/>
    <w:rsid w:val="00200E6C"/>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E11"/>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5EF"/>
    <w:rsid w:val="00221678"/>
    <w:rsid w:val="002219CF"/>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504"/>
    <w:rsid w:val="00251D6A"/>
    <w:rsid w:val="00251D8C"/>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32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9B8"/>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4B"/>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0B"/>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44C"/>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5AF7"/>
    <w:rsid w:val="003662DF"/>
    <w:rsid w:val="00366566"/>
    <w:rsid w:val="00366792"/>
    <w:rsid w:val="003669E2"/>
    <w:rsid w:val="00366A5A"/>
    <w:rsid w:val="00367290"/>
    <w:rsid w:val="00367588"/>
    <w:rsid w:val="003675B5"/>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CDA"/>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2EDA"/>
    <w:rsid w:val="00383072"/>
    <w:rsid w:val="00383160"/>
    <w:rsid w:val="003831A4"/>
    <w:rsid w:val="003833B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18F"/>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0F7"/>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06"/>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AF1"/>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51E"/>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80"/>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9DF"/>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2C73"/>
    <w:rsid w:val="004B3676"/>
    <w:rsid w:val="004B3699"/>
    <w:rsid w:val="004B37D8"/>
    <w:rsid w:val="004B3CC7"/>
    <w:rsid w:val="004B3FCC"/>
    <w:rsid w:val="004B406F"/>
    <w:rsid w:val="004B42E6"/>
    <w:rsid w:val="004B4371"/>
    <w:rsid w:val="004B47A9"/>
    <w:rsid w:val="004B4988"/>
    <w:rsid w:val="004B4E75"/>
    <w:rsid w:val="004B5702"/>
    <w:rsid w:val="004B5A11"/>
    <w:rsid w:val="004B5E86"/>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E5"/>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99"/>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4F7E23"/>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CD2"/>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243"/>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00"/>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D0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3D82"/>
    <w:rsid w:val="006140B2"/>
    <w:rsid w:val="0061456F"/>
    <w:rsid w:val="00614771"/>
    <w:rsid w:val="0061478F"/>
    <w:rsid w:val="00614D15"/>
    <w:rsid w:val="00614DF7"/>
    <w:rsid w:val="00614E47"/>
    <w:rsid w:val="006155AA"/>
    <w:rsid w:val="006156D5"/>
    <w:rsid w:val="00615962"/>
    <w:rsid w:val="00615A85"/>
    <w:rsid w:val="00615CCC"/>
    <w:rsid w:val="00615D83"/>
    <w:rsid w:val="0061607B"/>
    <w:rsid w:val="00616980"/>
    <w:rsid w:val="00616E86"/>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3C"/>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C86"/>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3D4"/>
    <w:rsid w:val="0065649C"/>
    <w:rsid w:val="006564C7"/>
    <w:rsid w:val="00656628"/>
    <w:rsid w:val="00656864"/>
    <w:rsid w:val="00656878"/>
    <w:rsid w:val="00656DD8"/>
    <w:rsid w:val="00656FA7"/>
    <w:rsid w:val="006574C4"/>
    <w:rsid w:val="00657563"/>
    <w:rsid w:val="006575B4"/>
    <w:rsid w:val="00657D39"/>
    <w:rsid w:val="00660C97"/>
    <w:rsid w:val="00660D5E"/>
    <w:rsid w:val="00660DCD"/>
    <w:rsid w:val="00660FBB"/>
    <w:rsid w:val="006613FE"/>
    <w:rsid w:val="00661B0E"/>
    <w:rsid w:val="00661B43"/>
    <w:rsid w:val="00661B9E"/>
    <w:rsid w:val="0066228A"/>
    <w:rsid w:val="006622AF"/>
    <w:rsid w:val="006622C7"/>
    <w:rsid w:val="006625C8"/>
    <w:rsid w:val="0066266E"/>
    <w:rsid w:val="00662AEA"/>
    <w:rsid w:val="00662E04"/>
    <w:rsid w:val="006632FA"/>
    <w:rsid w:val="006633B8"/>
    <w:rsid w:val="006634A7"/>
    <w:rsid w:val="006636CD"/>
    <w:rsid w:val="0066388A"/>
    <w:rsid w:val="00664653"/>
    <w:rsid w:val="0066488A"/>
    <w:rsid w:val="00664917"/>
    <w:rsid w:val="00664B79"/>
    <w:rsid w:val="00664E33"/>
    <w:rsid w:val="00664F01"/>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67F66"/>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2D7"/>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585"/>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C85"/>
    <w:rsid w:val="006D5DBC"/>
    <w:rsid w:val="006D5EF6"/>
    <w:rsid w:val="006D6541"/>
    <w:rsid w:val="006D687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0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443"/>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0F5D"/>
    <w:rsid w:val="00741072"/>
    <w:rsid w:val="007413A0"/>
    <w:rsid w:val="007415F6"/>
    <w:rsid w:val="007416D4"/>
    <w:rsid w:val="0074177C"/>
    <w:rsid w:val="00741DE7"/>
    <w:rsid w:val="00742331"/>
    <w:rsid w:val="00742C3C"/>
    <w:rsid w:val="00743082"/>
    <w:rsid w:val="00743090"/>
    <w:rsid w:val="00743630"/>
    <w:rsid w:val="00743CDB"/>
    <w:rsid w:val="00743D78"/>
    <w:rsid w:val="007449DC"/>
    <w:rsid w:val="00744A56"/>
    <w:rsid w:val="00744C61"/>
    <w:rsid w:val="0074589F"/>
    <w:rsid w:val="00745A17"/>
    <w:rsid w:val="00745BB0"/>
    <w:rsid w:val="00746181"/>
    <w:rsid w:val="007464BC"/>
    <w:rsid w:val="00747A8F"/>
    <w:rsid w:val="00747D09"/>
    <w:rsid w:val="00747DD7"/>
    <w:rsid w:val="00747FBE"/>
    <w:rsid w:val="00750297"/>
    <w:rsid w:val="00750324"/>
    <w:rsid w:val="0075056A"/>
    <w:rsid w:val="00751253"/>
    <w:rsid w:val="0075145C"/>
    <w:rsid w:val="007514B4"/>
    <w:rsid w:val="00751EEB"/>
    <w:rsid w:val="007521C4"/>
    <w:rsid w:val="0075252F"/>
    <w:rsid w:val="007525C2"/>
    <w:rsid w:val="00752B3F"/>
    <w:rsid w:val="00752E3A"/>
    <w:rsid w:val="00752E8B"/>
    <w:rsid w:val="00752EBA"/>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71"/>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7B0"/>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1075"/>
    <w:rsid w:val="007C1A96"/>
    <w:rsid w:val="007C1BCF"/>
    <w:rsid w:val="007C1FD5"/>
    <w:rsid w:val="007C2022"/>
    <w:rsid w:val="007C2033"/>
    <w:rsid w:val="007C224E"/>
    <w:rsid w:val="007C2D92"/>
    <w:rsid w:val="007C2E58"/>
    <w:rsid w:val="007C3170"/>
    <w:rsid w:val="007C3B8F"/>
    <w:rsid w:val="007C3F67"/>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16"/>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26B"/>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03B"/>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B3"/>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374"/>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199"/>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0F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22C"/>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CB"/>
    <w:rsid w:val="00904BEF"/>
    <w:rsid w:val="00904D43"/>
    <w:rsid w:val="00904F99"/>
    <w:rsid w:val="0090538D"/>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8C"/>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4DF"/>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6BE"/>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219"/>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07"/>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D9D"/>
    <w:rsid w:val="00A31E20"/>
    <w:rsid w:val="00A31EDE"/>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07C"/>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123"/>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83A"/>
    <w:rsid w:val="00A76B39"/>
    <w:rsid w:val="00A76BD4"/>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6E"/>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0C"/>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454"/>
    <w:rsid w:val="00AF05EC"/>
    <w:rsid w:val="00AF0A86"/>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242"/>
    <w:rsid w:val="00AF790A"/>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3FDE"/>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82"/>
    <w:rsid w:val="00B4220F"/>
    <w:rsid w:val="00B42789"/>
    <w:rsid w:val="00B42FE2"/>
    <w:rsid w:val="00B430B3"/>
    <w:rsid w:val="00B4316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2A7"/>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1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B0827"/>
    <w:rsid w:val="00BB0A08"/>
    <w:rsid w:val="00BB0B3D"/>
    <w:rsid w:val="00BB0B52"/>
    <w:rsid w:val="00BB0C87"/>
    <w:rsid w:val="00BB0CC1"/>
    <w:rsid w:val="00BB1748"/>
    <w:rsid w:val="00BB1B87"/>
    <w:rsid w:val="00BB1D60"/>
    <w:rsid w:val="00BB2008"/>
    <w:rsid w:val="00BB270A"/>
    <w:rsid w:val="00BB28A8"/>
    <w:rsid w:val="00BB2B4A"/>
    <w:rsid w:val="00BB2CE3"/>
    <w:rsid w:val="00BB2F08"/>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C"/>
    <w:rsid w:val="00BE37A8"/>
    <w:rsid w:val="00BE37D5"/>
    <w:rsid w:val="00BE3D7A"/>
    <w:rsid w:val="00BE4044"/>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A4"/>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23"/>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AF6"/>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5FC2"/>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2C2"/>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6BC"/>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A2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803"/>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4E3"/>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7C1"/>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DF"/>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B0"/>
    <w:rsid w:val="00D963CC"/>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681"/>
    <w:rsid w:val="00DA486E"/>
    <w:rsid w:val="00DA49BC"/>
    <w:rsid w:val="00DA51E0"/>
    <w:rsid w:val="00DA582B"/>
    <w:rsid w:val="00DA596C"/>
    <w:rsid w:val="00DA5F91"/>
    <w:rsid w:val="00DA60D6"/>
    <w:rsid w:val="00DA6553"/>
    <w:rsid w:val="00DA65DF"/>
    <w:rsid w:val="00DA6BC6"/>
    <w:rsid w:val="00DA6C51"/>
    <w:rsid w:val="00DA6E89"/>
    <w:rsid w:val="00DA6FA5"/>
    <w:rsid w:val="00DA70FA"/>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0D0"/>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9CC"/>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6C04"/>
    <w:rsid w:val="00DE72E9"/>
    <w:rsid w:val="00DE7576"/>
    <w:rsid w:val="00DE763A"/>
    <w:rsid w:val="00DE7CAF"/>
    <w:rsid w:val="00DE7F51"/>
    <w:rsid w:val="00DF0A09"/>
    <w:rsid w:val="00DF15FF"/>
    <w:rsid w:val="00DF1D6F"/>
    <w:rsid w:val="00DF20BB"/>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CFA"/>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D20"/>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27A"/>
    <w:rsid w:val="00EA13CB"/>
    <w:rsid w:val="00EA1B33"/>
    <w:rsid w:val="00EA2013"/>
    <w:rsid w:val="00EA22D9"/>
    <w:rsid w:val="00EA25D7"/>
    <w:rsid w:val="00EA26D3"/>
    <w:rsid w:val="00EA26E4"/>
    <w:rsid w:val="00EA292E"/>
    <w:rsid w:val="00EA2D60"/>
    <w:rsid w:val="00EA2DF4"/>
    <w:rsid w:val="00EA31C8"/>
    <w:rsid w:val="00EA39D6"/>
    <w:rsid w:val="00EA39DF"/>
    <w:rsid w:val="00EA3E34"/>
    <w:rsid w:val="00EA3E83"/>
    <w:rsid w:val="00EA3F09"/>
    <w:rsid w:val="00EA4398"/>
    <w:rsid w:val="00EA4941"/>
    <w:rsid w:val="00EA4C0B"/>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E5"/>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257"/>
    <w:rsid w:val="00F2248B"/>
    <w:rsid w:val="00F224E5"/>
    <w:rsid w:val="00F228BE"/>
    <w:rsid w:val="00F22AB5"/>
    <w:rsid w:val="00F22B93"/>
    <w:rsid w:val="00F22BF3"/>
    <w:rsid w:val="00F22DBE"/>
    <w:rsid w:val="00F22E4D"/>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0B"/>
    <w:rsid w:val="00F30E9D"/>
    <w:rsid w:val="00F30F0E"/>
    <w:rsid w:val="00F30FB0"/>
    <w:rsid w:val="00F314F1"/>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AB2"/>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2CE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C9"/>
    <w:rsid w:val="00F943A4"/>
    <w:rsid w:val="00F94425"/>
    <w:rsid w:val="00F9538E"/>
    <w:rsid w:val="00F95498"/>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5601"/>
    <w:rsid w:val="00FB562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0E"/>
    <w:rsid w:val="00FC3BC3"/>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EE6"/>
    <w:rsid w:val="00FE2F67"/>
    <w:rsid w:val="00FE319E"/>
    <w:rsid w:val="00FE3248"/>
    <w:rsid w:val="00FE3750"/>
    <w:rsid w:val="00FE3F81"/>
    <w:rsid w:val="00FE47AC"/>
    <w:rsid w:val="00FE4D40"/>
    <w:rsid w:val="00FE4DB6"/>
    <w:rsid w:val="00FE511C"/>
    <w:rsid w:val="00FE526B"/>
    <w:rsid w:val="00FE5CF5"/>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AC1"/>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40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346700">
      <w:bodyDiv w:val="1"/>
      <w:marLeft w:val="0"/>
      <w:marRight w:val="0"/>
      <w:marTop w:val="0"/>
      <w:marBottom w:val="0"/>
      <w:divBdr>
        <w:top w:val="none" w:sz="0" w:space="0" w:color="auto"/>
        <w:left w:val="none" w:sz="0" w:space="0" w:color="auto"/>
        <w:bottom w:val="none" w:sz="0" w:space="0" w:color="auto"/>
        <w:right w:val="none" w:sz="0" w:space="0" w:color="auto"/>
      </w:divBdr>
      <w:divsChild>
        <w:div w:id="13803432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9595755">
      <w:bodyDiv w:val="1"/>
      <w:marLeft w:val="0"/>
      <w:marRight w:val="0"/>
      <w:marTop w:val="0"/>
      <w:marBottom w:val="0"/>
      <w:divBdr>
        <w:top w:val="none" w:sz="0" w:space="0" w:color="auto"/>
        <w:left w:val="none" w:sz="0" w:space="0" w:color="auto"/>
        <w:bottom w:val="none" w:sz="0" w:space="0" w:color="auto"/>
        <w:right w:val="none" w:sz="0" w:space="0" w:color="auto"/>
      </w:divBdr>
      <w:divsChild>
        <w:div w:id="107312006">
          <w:marLeft w:val="0"/>
          <w:marRight w:val="0"/>
          <w:marTop w:val="0"/>
          <w:marBottom w:val="0"/>
          <w:divBdr>
            <w:top w:val="none" w:sz="0" w:space="0" w:color="auto"/>
            <w:left w:val="none" w:sz="0" w:space="0" w:color="auto"/>
            <w:bottom w:val="none" w:sz="0" w:space="0" w:color="auto"/>
            <w:right w:val="none" w:sz="0" w:space="0" w:color="auto"/>
          </w:divBdr>
        </w:div>
      </w:divsChild>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02504465">
      <w:bodyDiv w:val="1"/>
      <w:marLeft w:val="0"/>
      <w:marRight w:val="0"/>
      <w:marTop w:val="0"/>
      <w:marBottom w:val="0"/>
      <w:divBdr>
        <w:top w:val="none" w:sz="0" w:space="0" w:color="auto"/>
        <w:left w:val="none" w:sz="0" w:space="0" w:color="auto"/>
        <w:bottom w:val="none" w:sz="0" w:space="0" w:color="auto"/>
        <w:right w:val="none" w:sz="0" w:space="0" w:color="auto"/>
      </w:divBdr>
      <w:divsChild>
        <w:div w:id="1156805589">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F0485-5062-40D4-888A-1C33DDD1B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Xiaomi(Yi)-1</cp:lastModifiedBy>
  <cp:revision>2</cp:revision>
  <cp:lastPrinted>2018-04-04T09:40:00Z</cp:lastPrinted>
  <dcterms:created xsi:type="dcterms:W3CDTF">2023-02-17T05:42:00Z</dcterms:created>
  <dcterms:modified xsi:type="dcterms:W3CDTF">2023-02-17T05:42:00Z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